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D08" w:rsidRPr="00055B66" w:rsidRDefault="00011D08" w:rsidP="00BF1466">
      <w:pPr>
        <w:pStyle w:val="Title"/>
        <w:pBdr>
          <w:bottom w:val="none" w:sz="0" w:space="0" w:color="auto"/>
        </w:pBdr>
        <w:spacing w:after="0"/>
        <w:jc w:val="center"/>
        <w:rPr>
          <w:rFonts w:ascii="Times New Roman Bold" w:hAnsi="Times New Roman Bold" w:cs="Times New Roman"/>
          <w:b/>
          <w:color w:val="auto"/>
          <w:spacing w:val="20"/>
          <w:sz w:val="32"/>
          <w:szCs w:val="32"/>
        </w:rPr>
      </w:pPr>
      <w:bookmarkStart w:id="0" w:name="_GoBack"/>
      <w:r w:rsidRPr="00055B66">
        <w:rPr>
          <w:rFonts w:ascii="Times New Roman Bold" w:hAnsi="Times New Roman Bold" w:cs="Times New Roman"/>
          <w:b/>
          <w:color w:val="auto"/>
          <w:spacing w:val="20"/>
          <w:sz w:val="32"/>
          <w:szCs w:val="32"/>
        </w:rPr>
        <w:t>SERVICE DEFINITION</w:t>
      </w:r>
    </w:p>
    <w:bookmarkEnd w:id="0"/>
    <w:p w:rsidR="00290027" w:rsidRPr="00FE1AA3" w:rsidRDefault="00290027" w:rsidP="00290027">
      <w:pPr>
        <w:jc w:val="center"/>
        <w:rPr>
          <w:rFonts w:ascii="Times New Roman" w:hAnsi="Times New Roman"/>
          <w:b/>
        </w:rPr>
      </w:pPr>
      <w:r w:rsidRPr="00FE1AA3">
        <w:rPr>
          <w:rFonts w:ascii="Times New Roman" w:hAnsi="Times New Roman"/>
          <w:b/>
        </w:rPr>
        <w:t>Project L.E.A.P.</w:t>
      </w:r>
    </w:p>
    <w:p w:rsidR="00290027" w:rsidRDefault="00290027" w:rsidP="00290027">
      <w:pPr>
        <w:jc w:val="center"/>
        <w:rPr>
          <w:rFonts w:ascii="Times New Roman" w:hAnsi="Times New Roman"/>
          <w:b/>
        </w:rPr>
      </w:pPr>
      <w:r w:rsidRPr="00FE1AA3">
        <w:rPr>
          <w:rFonts w:ascii="Times New Roman" w:hAnsi="Times New Roman"/>
          <w:b/>
        </w:rPr>
        <w:t>Hous</w:t>
      </w:r>
      <w:r>
        <w:rPr>
          <w:rFonts w:ascii="Times New Roman" w:hAnsi="Times New Roman"/>
          <w:b/>
        </w:rPr>
        <w:t>ton Ryan White Planning Council</w:t>
      </w:r>
    </w:p>
    <w:p w:rsidR="00290027" w:rsidRDefault="00011D08" w:rsidP="00290027">
      <w:pPr>
        <w:jc w:val="center"/>
        <w:rPr>
          <w:rFonts w:ascii="Times New Roman" w:hAnsi="Times New Roman"/>
          <w:b/>
          <w:spacing w:val="20"/>
        </w:rPr>
      </w:pPr>
      <w:r w:rsidRPr="00EE6422">
        <w:rPr>
          <w:rFonts w:ascii="Times New Roman" w:hAnsi="Times New Roman"/>
          <w:b/>
          <w:spacing w:val="20"/>
        </w:rPr>
        <w:t>www.rwpcHouston.org</w:t>
      </w:r>
    </w:p>
    <w:p w:rsidR="00290027" w:rsidRDefault="0029002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2"/>
        <w:gridCol w:w="7338"/>
      </w:tblGrid>
      <w:tr w:rsidR="00063AED" w:rsidRPr="00063AED" w:rsidTr="00290027">
        <w:trPr>
          <w:jc w:val="center"/>
        </w:trPr>
        <w:tc>
          <w:tcPr>
            <w:tcW w:w="2792" w:type="dxa"/>
            <w:tcBorders>
              <w:top w:val="double" w:sz="4" w:space="0" w:color="auto"/>
              <w:left w:val="double" w:sz="4" w:space="0" w:color="auto"/>
              <w:right w:val="double" w:sz="4" w:space="0" w:color="auto"/>
            </w:tcBorders>
            <w:tcMar>
              <w:top w:w="58" w:type="dxa"/>
              <w:left w:w="115" w:type="dxa"/>
              <w:bottom w:w="58" w:type="dxa"/>
              <w:right w:w="115" w:type="dxa"/>
            </w:tcMar>
          </w:tcPr>
          <w:p w:rsidR="00063AED" w:rsidRPr="00063AED" w:rsidRDefault="00063AED" w:rsidP="00705DFE">
            <w:pPr>
              <w:widowControl w:val="0"/>
              <w:suppressAutoHyphens/>
              <w:rPr>
                <w:rFonts w:ascii="Times New Roman" w:hAnsi="Times New Roman"/>
                <w:b/>
                <w:bCs/>
                <w:spacing w:val="-3"/>
              </w:rPr>
            </w:pPr>
            <w:r w:rsidRPr="00063AED">
              <w:rPr>
                <w:rFonts w:ascii="Times New Roman" w:hAnsi="Times New Roman"/>
                <w:b/>
                <w:bCs/>
                <w:spacing w:val="-3"/>
              </w:rPr>
              <w:t xml:space="preserve">Service Category Title:  </w:t>
            </w:r>
          </w:p>
        </w:tc>
        <w:tc>
          <w:tcPr>
            <w:tcW w:w="7338" w:type="dxa"/>
            <w:tcBorders>
              <w:top w:val="double" w:sz="4" w:space="0" w:color="auto"/>
              <w:left w:val="double" w:sz="4" w:space="0" w:color="auto"/>
              <w:right w:val="double" w:sz="4" w:space="0" w:color="auto"/>
            </w:tcBorders>
            <w:tcMar>
              <w:top w:w="58" w:type="dxa"/>
              <w:left w:w="115" w:type="dxa"/>
              <w:bottom w:w="58" w:type="dxa"/>
              <w:right w:w="115" w:type="dxa"/>
            </w:tcMar>
          </w:tcPr>
          <w:p w:rsidR="00063AED" w:rsidRPr="00063AED" w:rsidRDefault="00063AED" w:rsidP="00705DFE">
            <w:pPr>
              <w:pStyle w:val="Heading4"/>
              <w:keepNext w:val="0"/>
              <w:widowControl w:val="0"/>
              <w:tabs>
                <w:tab w:val="clear" w:pos="5400"/>
              </w:tabs>
              <w:jc w:val="left"/>
              <w:rPr>
                <w:sz w:val="28"/>
                <w:u w:val="none"/>
              </w:rPr>
            </w:pPr>
            <w:r w:rsidRPr="00063AED">
              <w:rPr>
                <w:sz w:val="28"/>
                <w:u w:val="none"/>
              </w:rPr>
              <w:t>Grant Administration - Project LEAP</w:t>
            </w:r>
          </w:p>
        </w:tc>
      </w:tr>
      <w:tr w:rsidR="00063AED" w:rsidRPr="00063AED" w:rsidTr="00290027">
        <w:trPr>
          <w:jc w:val="center"/>
        </w:trPr>
        <w:tc>
          <w:tcPr>
            <w:tcW w:w="2792" w:type="dxa"/>
            <w:tcBorders>
              <w:left w:val="double" w:sz="4" w:space="0" w:color="auto"/>
              <w:right w:val="double" w:sz="4" w:space="0" w:color="auto"/>
            </w:tcBorders>
            <w:tcMar>
              <w:top w:w="58" w:type="dxa"/>
              <w:left w:w="115" w:type="dxa"/>
              <w:bottom w:w="58" w:type="dxa"/>
              <w:right w:w="115" w:type="dxa"/>
            </w:tcMar>
          </w:tcPr>
          <w:p w:rsidR="00063AED" w:rsidRPr="00063AED" w:rsidRDefault="00063AED" w:rsidP="00705DFE">
            <w:pPr>
              <w:widowControl w:val="0"/>
              <w:suppressAutoHyphens/>
              <w:rPr>
                <w:rFonts w:ascii="Times New Roman" w:hAnsi="Times New Roman"/>
                <w:b/>
                <w:bCs/>
                <w:spacing w:val="-3"/>
              </w:rPr>
            </w:pPr>
            <w:r w:rsidRPr="00063AED">
              <w:rPr>
                <w:rFonts w:ascii="Times New Roman" w:hAnsi="Times New Roman"/>
                <w:b/>
                <w:bCs/>
                <w:spacing w:val="-3"/>
              </w:rPr>
              <w:t>Unit of Service Definition:</w:t>
            </w:r>
          </w:p>
        </w:tc>
        <w:tc>
          <w:tcPr>
            <w:tcW w:w="7338" w:type="dxa"/>
            <w:tcBorders>
              <w:left w:val="double" w:sz="4" w:space="0" w:color="auto"/>
              <w:right w:val="double" w:sz="4" w:space="0" w:color="auto"/>
            </w:tcBorders>
            <w:tcMar>
              <w:top w:w="58" w:type="dxa"/>
              <w:left w:w="115" w:type="dxa"/>
              <w:bottom w:w="58" w:type="dxa"/>
              <w:right w:w="115" w:type="dxa"/>
            </w:tcMar>
          </w:tcPr>
          <w:p w:rsidR="00063AED" w:rsidRPr="00063AED" w:rsidRDefault="00063AED" w:rsidP="00705DFE">
            <w:pPr>
              <w:widowControl w:val="0"/>
              <w:suppressAutoHyphens/>
              <w:jc w:val="both"/>
            </w:pPr>
            <w:r>
              <w:t>1 unit of service = 1 class hour of training to Project L.E.A.P. participants.  No other costs may be billed to the contract issued for Project LEAP.</w:t>
            </w:r>
          </w:p>
        </w:tc>
      </w:tr>
      <w:tr w:rsidR="00063AED" w:rsidRPr="00063AED" w:rsidTr="00290027">
        <w:trPr>
          <w:jc w:val="center"/>
        </w:trPr>
        <w:tc>
          <w:tcPr>
            <w:tcW w:w="2792" w:type="dxa"/>
            <w:tcBorders>
              <w:left w:val="double" w:sz="4" w:space="0" w:color="auto"/>
              <w:right w:val="double" w:sz="4" w:space="0" w:color="auto"/>
            </w:tcBorders>
            <w:tcMar>
              <w:top w:w="58" w:type="dxa"/>
              <w:left w:w="115" w:type="dxa"/>
              <w:bottom w:w="58" w:type="dxa"/>
              <w:right w:w="115" w:type="dxa"/>
            </w:tcMar>
          </w:tcPr>
          <w:p w:rsidR="00063AED" w:rsidRPr="00063AED" w:rsidRDefault="004A04CB" w:rsidP="00705DFE">
            <w:pPr>
              <w:widowControl w:val="0"/>
              <w:suppressAutoHyphens/>
              <w:rPr>
                <w:b/>
                <w:color w:val="000000"/>
              </w:rPr>
            </w:pPr>
            <w:r>
              <w:rPr>
                <w:rFonts w:ascii="Times New Roman" w:hAnsi="Times New Roman"/>
                <w:b/>
                <w:bCs/>
                <w:spacing w:val="-3"/>
              </w:rPr>
              <w:t xml:space="preserve">Program </w:t>
            </w:r>
            <w:r w:rsidRPr="004A04CB">
              <w:rPr>
                <w:rFonts w:ascii="Times New Roman" w:hAnsi="Times New Roman"/>
                <w:b/>
                <w:bCs/>
                <w:spacing w:val="-3"/>
              </w:rPr>
              <w:t>Goals</w:t>
            </w:r>
            <w:r>
              <w:rPr>
                <w:rFonts w:ascii="Times New Roman" w:hAnsi="Times New Roman"/>
                <w:b/>
                <w:spacing w:val="-3"/>
              </w:rPr>
              <w:t>:</w:t>
            </w:r>
          </w:p>
        </w:tc>
        <w:tc>
          <w:tcPr>
            <w:tcW w:w="7338" w:type="dxa"/>
            <w:tcBorders>
              <w:left w:val="double" w:sz="4" w:space="0" w:color="auto"/>
              <w:right w:val="double" w:sz="4" w:space="0" w:color="auto"/>
            </w:tcBorders>
            <w:tcMar>
              <w:top w:w="58" w:type="dxa"/>
              <w:left w:w="115" w:type="dxa"/>
              <w:bottom w:w="58" w:type="dxa"/>
              <w:right w:w="115" w:type="dxa"/>
            </w:tcMar>
          </w:tcPr>
          <w:p w:rsidR="004A04CB" w:rsidRPr="00F1039F" w:rsidRDefault="00550F30" w:rsidP="00E96CC4">
            <w:pPr>
              <w:widowControl w:val="0"/>
              <w:suppressAutoHyphens/>
              <w:spacing w:after="120"/>
              <w:jc w:val="both"/>
              <w:rPr>
                <w:rFonts w:ascii="Times New Roman" w:hAnsi="Times New Roman"/>
                <w:spacing w:val="-3"/>
              </w:rPr>
            </w:pPr>
            <w:r>
              <w:rPr>
                <w:rFonts w:ascii="Times New Roman" w:hAnsi="Times New Roman"/>
                <w:spacing w:val="-3"/>
              </w:rPr>
              <w:t>Contractor</w:t>
            </w:r>
            <w:r w:rsidR="004A04CB">
              <w:rPr>
                <w:rFonts w:ascii="Times New Roman" w:hAnsi="Times New Roman"/>
                <w:spacing w:val="-3"/>
              </w:rPr>
              <w:t xml:space="preserve"> will increase the number and effectiveness of HIV-infected individuals and affected others who can participate in organizations, councils </w:t>
            </w:r>
            <w:r w:rsidR="004A04CB" w:rsidRPr="00F1039F">
              <w:rPr>
                <w:rFonts w:ascii="Times New Roman" w:hAnsi="Times New Roman"/>
                <w:spacing w:val="-3"/>
              </w:rPr>
              <w:t xml:space="preserve">and committees dealing with the allocation of public funds for HIV-related prevention and care services, through an effort known as “Project LEAP” (Learning, Empowerment, Advocacy and Participation). </w:t>
            </w:r>
            <w:r w:rsidR="004A04CB">
              <w:rPr>
                <w:rFonts w:ascii="Times New Roman" w:hAnsi="Times New Roman"/>
                <w:spacing w:val="-3"/>
              </w:rPr>
              <w:t xml:space="preserve"> </w:t>
            </w:r>
            <w:r w:rsidR="004A04CB" w:rsidRPr="00F1039F">
              <w:rPr>
                <w:rFonts w:ascii="Times New Roman" w:hAnsi="Times New Roman"/>
                <w:spacing w:val="-3"/>
              </w:rPr>
              <w:t>A minimum of 20 and a maximum of 30 HIV-infected individuals must be enrolled prior to the commencement of the training program. A maximum of 10 affected others may be included in the training program in addition</w:t>
            </w:r>
            <w:r w:rsidR="004A04CB">
              <w:rPr>
                <w:rFonts w:ascii="Times New Roman" w:hAnsi="Times New Roman"/>
                <w:spacing w:val="-3"/>
              </w:rPr>
              <w:t xml:space="preserve"> to the minimum number of HIV-infected individuals</w:t>
            </w:r>
            <w:r w:rsidR="004A04CB" w:rsidRPr="00F1039F">
              <w:rPr>
                <w:rFonts w:ascii="Times New Roman" w:hAnsi="Times New Roman"/>
                <w:spacing w:val="-3"/>
              </w:rPr>
              <w:t xml:space="preserve">.  The race, ethnicity and gender composition of the classes must reflect current local HIV/AIDS prevalence data to the extent feasible.  </w:t>
            </w:r>
            <w:r>
              <w:rPr>
                <w:rFonts w:ascii="Times New Roman" w:hAnsi="Times New Roman"/>
                <w:spacing w:val="-3"/>
              </w:rPr>
              <w:t>Contractor</w:t>
            </w:r>
            <w:r w:rsidR="004A04CB" w:rsidRPr="00F1039F">
              <w:rPr>
                <w:rFonts w:ascii="Times New Roman" w:hAnsi="Times New Roman"/>
                <w:spacing w:val="-3"/>
              </w:rPr>
              <w:t xml:space="preserve"> must endeavor to enroll individuals from groups that are disproportionally affected by HIV disease, including youth and transgender PLWHA, in Project LEAP.  </w:t>
            </w:r>
          </w:p>
          <w:p w:rsidR="00063AED" w:rsidRPr="00063AED" w:rsidRDefault="004A04CB" w:rsidP="00705DFE">
            <w:pPr>
              <w:widowControl w:val="0"/>
              <w:suppressAutoHyphens/>
              <w:jc w:val="both"/>
              <w:rPr>
                <w:rFonts w:ascii="Times New Roman" w:hAnsi="Times New Roman"/>
                <w:spacing w:val="-3"/>
              </w:rPr>
            </w:pPr>
            <w:r>
              <w:rPr>
                <w:rFonts w:ascii="Times New Roman" w:hAnsi="Times New Roman"/>
                <w:spacing w:val="-3"/>
              </w:rPr>
              <w:t>Project LEAP will increase the knowledge and participation of HIV-infected and affected participants through a training program specifically developed to provide HIV-infected and affected persons with the knowledge and skills necessary to become active, informed, and empowered members of HIV planning bodies and other groups responsible for the assessment of HIV-</w:t>
            </w:r>
            <w:r w:rsidRPr="00F1039F">
              <w:rPr>
                <w:rFonts w:ascii="Times New Roman" w:hAnsi="Times New Roman"/>
                <w:spacing w:val="-3"/>
              </w:rPr>
              <w:t xml:space="preserve">related prevention and service needs in the Houston EMA/HSDA.  The primary focus of training is to prepare participants to be productive members of local HIV/AIDS planning bodies, with an emphasis on planning activities conducted under the auspices of the Houston Ryan White Planning </w:t>
            </w:r>
            <w:r w:rsidRPr="007370AE">
              <w:rPr>
                <w:rFonts w:ascii="Times New Roman" w:hAnsi="Times New Roman"/>
                <w:spacing w:val="-3"/>
              </w:rPr>
              <w:t>Council</w:t>
            </w:r>
            <w:r w:rsidR="00550F30">
              <w:rPr>
                <w:rFonts w:ascii="Times New Roman" w:hAnsi="Times New Roman"/>
                <w:spacing w:val="-3"/>
              </w:rPr>
              <w:t xml:space="preserve"> (RWPC)</w:t>
            </w:r>
            <w:r w:rsidRPr="007370AE">
              <w:rPr>
                <w:rFonts w:ascii="Times New Roman" w:hAnsi="Times New Roman"/>
                <w:spacing w:val="-3"/>
              </w:rPr>
              <w:t xml:space="preserve"> and the </w:t>
            </w:r>
            <w:r w:rsidR="00550F30">
              <w:rPr>
                <w:rFonts w:ascii="Times New Roman" w:hAnsi="Times New Roman"/>
                <w:spacing w:val="-3"/>
              </w:rPr>
              <w:t xml:space="preserve">HIV Prevention </w:t>
            </w:r>
            <w:r w:rsidRPr="007370AE">
              <w:rPr>
                <w:rFonts w:ascii="Times New Roman" w:hAnsi="Times New Roman"/>
                <w:spacing w:val="-3"/>
              </w:rPr>
              <w:t>Community Planning Group</w:t>
            </w:r>
            <w:r w:rsidR="00550F30">
              <w:rPr>
                <w:rFonts w:ascii="Times New Roman" w:hAnsi="Times New Roman"/>
                <w:spacing w:val="-3"/>
              </w:rPr>
              <w:t xml:space="preserve"> (CPG)</w:t>
            </w:r>
            <w:r w:rsidRPr="007370AE">
              <w:rPr>
                <w:rFonts w:ascii="Times New Roman" w:hAnsi="Times New Roman"/>
                <w:spacing w:val="-3"/>
              </w:rPr>
              <w:t>.</w:t>
            </w:r>
          </w:p>
        </w:tc>
      </w:tr>
      <w:tr w:rsidR="00063AED" w:rsidRPr="00063AED" w:rsidTr="00290027">
        <w:trPr>
          <w:jc w:val="center"/>
        </w:trPr>
        <w:tc>
          <w:tcPr>
            <w:tcW w:w="2792" w:type="dxa"/>
            <w:tcBorders>
              <w:left w:val="double" w:sz="4" w:space="0" w:color="auto"/>
              <w:right w:val="double" w:sz="4" w:space="0" w:color="auto"/>
            </w:tcBorders>
            <w:tcMar>
              <w:top w:w="58" w:type="dxa"/>
              <w:left w:w="115" w:type="dxa"/>
              <w:bottom w:w="58" w:type="dxa"/>
              <w:right w:w="115" w:type="dxa"/>
            </w:tcMar>
          </w:tcPr>
          <w:p w:rsidR="00063AED" w:rsidRPr="00063AED" w:rsidRDefault="004A04CB" w:rsidP="00705DFE">
            <w:pPr>
              <w:widowControl w:val="0"/>
              <w:rPr>
                <w:color w:val="000000"/>
              </w:rPr>
            </w:pPr>
            <w:r>
              <w:rPr>
                <w:rFonts w:ascii="Times New Roman" w:hAnsi="Times New Roman"/>
                <w:b/>
                <w:bCs/>
              </w:rPr>
              <w:t xml:space="preserve">Program </w:t>
            </w:r>
            <w:r w:rsidRPr="00063AED">
              <w:rPr>
                <w:rFonts w:ascii="Times New Roman" w:hAnsi="Times New Roman"/>
                <w:b/>
                <w:bCs/>
              </w:rPr>
              <w:t>Requirements</w:t>
            </w:r>
            <w:r w:rsidR="00063AED" w:rsidRPr="00063AED">
              <w:rPr>
                <w:b/>
                <w:color w:val="000000"/>
              </w:rPr>
              <w:t>:</w:t>
            </w:r>
          </w:p>
        </w:tc>
        <w:tc>
          <w:tcPr>
            <w:tcW w:w="7338" w:type="dxa"/>
            <w:tcBorders>
              <w:left w:val="double" w:sz="4" w:space="0" w:color="auto"/>
              <w:right w:val="double" w:sz="4" w:space="0" w:color="auto"/>
            </w:tcBorders>
            <w:tcMar>
              <w:top w:w="58" w:type="dxa"/>
              <w:left w:w="115" w:type="dxa"/>
              <w:bottom w:w="58" w:type="dxa"/>
              <w:right w:w="115" w:type="dxa"/>
            </w:tcMar>
          </w:tcPr>
          <w:p w:rsidR="004A04CB" w:rsidRDefault="004A04CB" w:rsidP="00705DFE">
            <w:pPr>
              <w:widowControl w:val="0"/>
              <w:suppressAutoHyphens/>
              <w:spacing w:after="120"/>
              <w:jc w:val="both"/>
              <w:rPr>
                <w:rFonts w:ascii="Times New Roman" w:hAnsi="Times New Roman"/>
                <w:spacing w:val="-3"/>
              </w:rPr>
            </w:pPr>
            <w:r>
              <w:rPr>
                <w:rFonts w:ascii="Times New Roman" w:hAnsi="Times New Roman"/>
                <w:spacing w:val="-3"/>
              </w:rPr>
              <w:t xml:space="preserve">A minimum of 2 classes will be provided during the term of this </w:t>
            </w:r>
            <w:r w:rsidRPr="001718D1">
              <w:rPr>
                <w:rFonts w:ascii="Times New Roman" w:hAnsi="Times New Roman"/>
                <w:spacing w:val="-3"/>
              </w:rPr>
              <w:t xml:space="preserve">agreement.  Each class will include graduation and at least: </w:t>
            </w:r>
          </w:p>
          <w:p w:rsidR="004A04CB" w:rsidRPr="004A04CB" w:rsidRDefault="004A04CB" w:rsidP="00705DFE">
            <w:pPr>
              <w:pStyle w:val="ListParagraph"/>
              <w:widowControl w:val="0"/>
              <w:numPr>
                <w:ilvl w:val="0"/>
                <w:numId w:val="13"/>
              </w:numPr>
              <w:suppressAutoHyphens/>
              <w:jc w:val="both"/>
              <w:rPr>
                <w:rFonts w:ascii="Times New Roman" w:hAnsi="Times New Roman"/>
                <w:spacing w:val="-3"/>
              </w:rPr>
            </w:pPr>
            <w:r w:rsidRPr="004A04CB">
              <w:rPr>
                <w:rFonts w:ascii="Times New Roman" w:hAnsi="Times New Roman"/>
                <w:spacing w:val="-3"/>
              </w:rPr>
              <w:t xml:space="preserve">44 contact hours of classroom training; </w:t>
            </w:r>
          </w:p>
          <w:p w:rsidR="004A04CB" w:rsidRPr="004A04CB" w:rsidRDefault="004A04CB" w:rsidP="00705DFE">
            <w:pPr>
              <w:pStyle w:val="ListParagraph"/>
              <w:widowControl w:val="0"/>
              <w:numPr>
                <w:ilvl w:val="0"/>
                <w:numId w:val="13"/>
              </w:numPr>
              <w:suppressAutoHyphens/>
              <w:spacing w:after="120"/>
              <w:contextualSpacing w:val="0"/>
              <w:jc w:val="both"/>
              <w:rPr>
                <w:rFonts w:ascii="Times New Roman" w:hAnsi="Times New Roman"/>
                <w:spacing w:val="-3"/>
              </w:rPr>
            </w:pPr>
            <w:r w:rsidRPr="004A04CB">
              <w:rPr>
                <w:rFonts w:ascii="Times New Roman" w:hAnsi="Times New Roman"/>
                <w:spacing w:val="-3"/>
              </w:rPr>
              <w:t xml:space="preserve">12 hours of participation in </w:t>
            </w:r>
            <w:r w:rsidR="00550F30">
              <w:rPr>
                <w:rFonts w:ascii="Times New Roman" w:hAnsi="Times New Roman"/>
                <w:spacing w:val="-3"/>
              </w:rPr>
              <w:t>RWPC</w:t>
            </w:r>
            <w:r w:rsidRPr="004A04CB">
              <w:rPr>
                <w:rFonts w:ascii="Times New Roman" w:hAnsi="Times New Roman"/>
                <w:spacing w:val="-3"/>
              </w:rPr>
              <w:t xml:space="preserve"> or CPG meetings or activities; and participation in HIV-related community meetings and activities</w:t>
            </w:r>
          </w:p>
          <w:p w:rsidR="004A04CB" w:rsidRDefault="004A04CB" w:rsidP="00E96CC4">
            <w:pPr>
              <w:widowControl w:val="0"/>
              <w:suppressAutoHyphens/>
              <w:jc w:val="both"/>
              <w:rPr>
                <w:rFonts w:ascii="Times New Roman" w:hAnsi="Times New Roman"/>
                <w:spacing w:val="-3"/>
              </w:rPr>
            </w:pPr>
            <w:r w:rsidRPr="001718D1">
              <w:rPr>
                <w:rFonts w:ascii="Times New Roman" w:hAnsi="Times New Roman"/>
                <w:spacing w:val="-3"/>
              </w:rPr>
              <w:t>for a total maximum of 112 hours (2 classes at 56 hours per class).</w:t>
            </w:r>
            <w:r>
              <w:rPr>
                <w:rFonts w:ascii="Times New Roman" w:hAnsi="Times New Roman"/>
                <w:spacing w:val="-3"/>
              </w:rPr>
              <w:t xml:space="preserve">  The Council-approved minimum outline for the training curriculum includes: HIV funding sources, general and specific operational procedures of HIV-related planning bodies, information regarding assessment of the needs of HIV-infected persons in the Houston EMA/</w:t>
            </w:r>
            <w:r w:rsidRPr="005540F7">
              <w:rPr>
                <w:rFonts w:ascii="Times New Roman" w:hAnsi="Times New Roman"/>
                <w:spacing w:val="-3"/>
              </w:rPr>
              <w:t>HSDA</w:t>
            </w:r>
            <w:r>
              <w:rPr>
                <w:rFonts w:ascii="Times New Roman" w:hAnsi="Times New Roman"/>
                <w:spacing w:val="-3"/>
              </w:rPr>
              <w:t xml:space="preserve">, presentation skills, knowledge related to accessing services, overview of HIV-related quality </w:t>
            </w:r>
            <w:r w:rsidR="00550F30">
              <w:rPr>
                <w:rFonts w:ascii="Times New Roman" w:hAnsi="Times New Roman"/>
                <w:spacing w:val="-3"/>
              </w:rPr>
              <w:t>improvement</w:t>
            </w:r>
            <w:r>
              <w:rPr>
                <w:rFonts w:ascii="Times New Roman" w:hAnsi="Times New Roman"/>
                <w:spacing w:val="-3"/>
              </w:rPr>
              <w:t xml:space="preserve"> processes and parliamentary procedure/meeting management skills.</w:t>
            </w:r>
          </w:p>
          <w:p w:rsidR="004A04CB" w:rsidRDefault="00550F30" w:rsidP="00E96CC4">
            <w:pPr>
              <w:widowControl w:val="0"/>
              <w:suppressAutoHyphens/>
              <w:spacing w:before="120" w:after="120"/>
              <w:jc w:val="both"/>
              <w:rPr>
                <w:rFonts w:ascii="Times New Roman" w:hAnsi="Times New Roman"/>
                <w:spacing w:val="-3"/>
              </w:rPr>
            </w:pPr>
            <w:r>
              <w:rPr>
                <w:rFonts w:ascii="Times New Roman" w:hAnsi="Times New Roman"/>
                <w:spacing w:val="-3"/>
              </w:rPr>
              <w:lastRenderedPageBreak/>
              <w:t>Contractor</w:t>
            </w:r>
            <w:r w:rsidR="004A04CB">
              <w:rPr>
                <w:rFonts w:ascii="Times New Roman" w:hAnsi="Times New Roman"/>
                <w:spacing w:val="-3"/>
              </w:rPr>
              <w:t xml:space="preserve"> will provide reimbursement of eligible expenses to </w:t>
            </w:r>
            <w:r w:rsidR="004A04CB" w:rsidRPr="00390DFB">
              <w:rPr>
                <w:rFonts w:ascii="Times New Roman" w:hAnsi="Times New Roman"/>
                <w:spacing w:val="-3"/>
              </w:rPr>
              <w:t xml:space="preserve">participants during the period of enrollment to reimburse these participants for out of pocket costs related to their participation, limited to transportation, childcare, and meals. </w:t>
            </w:r>
            <w:r>
              <w:rPr>
                <w:rFonts w:ascii="Times New Roman" w:hAnsi="Times New Roman"/>
                <w:spacing w:val="-3"/>
              </w:rPr>
              <w:t>Contractor</w:t>
            </w:r>
            <w:r w:rsidR="004A04CB" w:rsidRPr="00390DFB">
              <w:rPr>
                <w:rFonts w:ascii="Times New Roman" w:hAnsi="Times New Roman"/>
                <w:spacing w:val="-3"/>
              </w:rPr>
              <w:t xml:space="preserve"> agrees to provide HCPHES</w:t>
            </w:r>
            <w:r w:rsidR="004A04CB">
              <w:rPr>
                <w:rFonts w:ascii="Times New Roman" w:hAnsi="Times New Roman"/>
                <w:spacing w:val="-3"/>
              </w:rPr>
              <w:t>/</w:t>
            </w:r>
            <w:r w:rsidRPr="00390DFB">
              <w:t xml:space="preserve"> Ryan White Grant Administration</w:t>
            </w:r>
            <w:r>
              <w:rPr>
                <w:rFonts w:ascii="Times New Roman" w:hAnsi="Times New Roman"/>
                <w:spacing w:val="-3"/>
              </w:rPr>
              <w:t xml:space="preserve"> </w:t>
            </w:r>
            <w:r w:rsidR="004A04CB">
              <w:rPr>
                <w:rFonts w:ascii="Times New Roman" w:hAnsi="Times New Roman"/>
                <w:spacing w:val="-3"/>
              </w:rPr>
              <w:t xml:space="preserve">and the Houston RWPC with written reports and project summaries as requested by Harris County and in a form acceptable to Harris County, regarding the progress and outcome of the project. </w:t>
            </w:r>
          </w:p>
          <w:p w:rsidR="00063AED" w:rsidRPr="00063AED" w:rsidRDefault="00550F30" w:rsidP="00705DFE">
            <w:pPr>
              <w:widowControl w:val="0"/>
              <w:suppressAutoHyphens/>
              <w:jc w:val="both"/>
              <w:rPr>
                <w:rFonts w:ascii="Times New Roman" w:hAnsi="Times New Roman"/>
                <w:b/>
                <w:bCs/>
                <w:spacing w:val="-3"/>
              </w:rPr>
            </w:pPr>
            <w:r>
              <w:rPr>
                <w:rFonts w:ascii="Times New Roman" w:hAnsi="Times New Roman"/>
                <w:b/>
                <w:bCs/>
                <w:spacing w:val="-3"/>
              </w:rPr>
              <w:t>Contractor</w:t>
            </w:r>
            <w:r w:rsidR="004A04CB">
              <w:rPr>
                <w:rFonts w:ascii="Times New Roman" w:hAnsi="Times New Roman"/>
                <w:b/>
                <w:bCs/>
                <w:spacing w:val="-3"/>
              </w:rPr>
              <w:t xml:space="preserve"> will provide Harris County with a written report summarizing the activities accomplished </w:t>
            </w:r>
            <w:r w:rsidR="004A04CB" w:rsidRPr="007370AE">
              <w:rPr>
                <w:rFonts w:ascii="Times New Roman" w:hAnsi="Times New Roman"/>
                <w:b/>
                <w:bCs/>
                <w:spacing w:val="-3"/>
              </w:rPr>
              <w:t>before the end of the calendar year</w:t>
            </w:r>
            <w:r w:rsidR="004A04CB">
              <w:rPr>
                <w:rFonts w:ascii="Times New Roman" w:hAnsi="Times New Roman"/>
                <w:b/>
                <w:bCs/>
                <w:spacing w:val="-3"/>
              </w:rPr>
              <w:t xml:space="preserve">.  </w:t>
            </w:r>
          </w:p>
        </w:tc>
      </w:tr>
      <w:tr w:rsidR="004A04CB" w:rsidRPr="00063AED" w:rsidTr="00290027">
        <w:trPr>
          <w:jc w:val="center"/>
        </w:trPr>
        <w:tc>
          <w:tcPr>
            <w:tcW w:w="2792" w:type="dxa"/>
            <w:tcBorders>
              <w:left w:val="double" w:sz="4" w:space="0" w:color="auto"/>
              <w:right w:val="double" w:sz="4" w:space="0" w:color="auto"/>
            </w:tcBorders>
            <w:tcMar>
              <w:top w:w="58" w:type="dxa"/>
              <w:left w:w="115" w:type="dxa"/>
              <w:bottom w:w="58" w:type="dxa"/>
              <w:right w:w="115" w:type="dxa"/>
            </w:tcMar>
          </w:tcPr>
          <w:p w:rsidR="004A04CB" w:rsidRPr="00063AED" w:rsidRDefault="004A04CB" w:rsidP="00705DFE">
            <w:pPr>
              <w:widowControl w:val="0"/>
              <w:rPr>
                <w:color w:val="000000"/>
              </w:rPr>
            </w:pPr>
            <w:r>
              <w:rPr>
                <w:rFonts w:ascii="Times New Roman" w:hAnsi="Times New Roman"/>
                <w:b/>
                <w:bCs/>
              </w:rPr>
              <w:lastRenderedPageBreak/>
              <w:t>Program Objectives:</w:t>
            </w:r>
          </w:p>
        </w:tc>
        <w:tc>
          <w:tcPr>
            <w:tcW w:w="7338" w:type="dxa"/>
            <w:tcBorders>
              <w:left w:val="double" w:sz="4" w:space="0" w:color="auto"/>
              <w:right w:val="double" w:sz="4" w:space="0" w:color="auto"/>
            </w:tcBorders>
            <w:tcMar>
              <w:top w:w="58" w:type="dxa"/>
              <w:left w:w="115" w:type="dxa"/>
              <w:bottom w:w="58" w:type="dxa"/>
              <w:right w:w="115" w:type="dxa"/>
            </w:tcMar>
          </w:tcPr>
          <w:p w:rsidR="00705DFE" w:rsidRDefault="00705DFE" w:rsidP="00705DFE">
            <w:pPr>
              <w:pStyle w:val="BodyTextIndent"/>
              <w:spacing w:before="0" w:after="120"/>
              <w:rPr>
                <w:rFonts w:ascii="Times New Roman" w:hAnsi="Times New Roman"/>
                <w:b/>
                <w:bCs/>
                <w:sz w:val="24"/>
              </w:rPr>
            </w:pPr>
            <w:r>
              <w:rPr>
                <w:rFonts w:ascii="Times New Roman" w:hAnsi="Times New Roman"/>
                <w:b/>
                <w:bCs/>
                <w:sz w:val="24"/>
              </w:rPr>
              <w:t xml:space="preserve">Objective 1:  </w:t>
            </w:r>
            <w:r w:rsidR="00550F30">
              <w:rPr>
                <w:rFonts w:ascii="Times New Roman" w:hAnsi="Times New Roman"/>
                <w:b/>
                <w:bCs/>
                <w:sz w:val="24"/>
              </w:rPr>
              <w:t>Contractor</w:t>
            </w:r>
            <w:r>
              <w:rPr>
                <w:rFonts w:ascii="Times New Roman" w:hAnsi="Times New Roman"/>
                <w:b/>
                <w:bCs/>
                <w:sz w:val="24"/>
              </w:rPr>
              <w:t xml:space="preserve"> will identify and provide training to </w:t>
            </w:r>
            <w:r w:rsidRPr="00390DFB">
              <w:rPr>
                <w:rFonts w:ascii="Times New Roman" w:hAnsi="Times New Roman"/>
                <w:b/>
                <w:bCs/>
                <w:sz w:val="24"/>
              </w:rPr>
              <w:t>at least 20 HIV-infected individuals and no more than 10 affected others in</w:t>
            </w:r>
            <w:r>
              <w:rPr>
                <w:rFonts w:ascii="Times New Roman" w:hAnsi="Times New Roman"/>
                <w:b/>
                <w:bCs/>
                <w:sz w:val="24"/>
              </w:rPr>
              <w:t xml:space="preserve"> order for them to receive the necessary skills and knowledge to participate in the decision-making process to fund and allocate public money to HIV-related services in the Houston EMA</w:t>
            </w:r>
            <w:r w:rsidRPr="00C50A7D">
              <w:rPr>
                <w:rFonts w:ascii="Times New Roman" w:hAnsi="Times New Roman"/>
                <w:b/>
                <w:bCs/>
                <w:sz w:val="24"/>
                <w:u w:val="single"/>
              </w:rPr>
              <w:t>/</w:t>
            </w:r>
            <w:r w:rsidRPr="005540F7">
              <w:rPr>
                <w:rFonts w:ascii="Times New Roman" w:hAnsi="Times New Roman"/>
                <w:b/>
                <w:bCs/>
                <w:sz w:val="24"/>
              </w:rPr>
              <w:t>HSDA</w:t>
            </w:r>
            <w:r>
              <w:rPr>
                <w:rFonts w:ascii="Times New Roman" w:hAnsi="Times New Roman"/>
                <w:b/>
                <w:bCs/>
                <w:sz w:val="24"/>
              </w:rPr>
              <w:t>. The following training curriculum shall be provided:</w:t>
            </w:r>
          </w:p>
          <w:p w:rsidR="00705DFE" w:rsidRDefault="00705DFE" w:rsidP="00705DFE">
            <w:pPr>
              <w:pStyle w:val="BlockText"/>
              <w:widowControl w:val="0"/>
              <w:numPr>
                <w:ilvl w:val="0"/>
                <w:numId w:val="8"/>
              </w:numPr>
              <w:tabs>
                <w:tab w:val="clear" w:pos="0"/>
                <w:tab w:val="clear" w:pos="720"/>
                <w:tab w:val="clear" w:pos="1440"/>
                <w:tab w:val="clear" w:pos="2160"/>
                <w:tab w:val="clear" w:pos="10350"/>
              </w:tabs>
              <w:spacing w:after="120"/>
              <w:ind w:right="0"/>
            </w:pPr>
            <w:r>
              <w:t>Information on the sources and purposes of HIV service funds in the Houston EMA</w:t>
            </w:r>
            <w:r w:rsidRPr="004F1509">
              <w:t>/</w:t>
            </w:r>
            <w:r w:rsidRPr="005540F7">
              <w:t>HSDA;</w:t>
            </w:r>
          </w:p>
          <w:p w:rsidR="00705DFE" w:rsidRDefault="00705DFE" w:rsidP="00705DFE">
            <w:pPr>
              <w:pStyle w:val="BlockText"/>
              <w:widowControl w:val="0"/>
              <w:numPr>
                <w:ilvl w:val="0"/>
                <w:numId w:val="8"/>
              </w:numPr>
              <w:tabs>
                <w:tab w:val="clear" w:pos="0"/>
                <w:tab w:val="clear" w:pos="720"/>
                <w:tab w:val="clear" w:pos="1440"/>
                <w:tab w:val="clear" w:pos="2160"/>
                <w:tab w:val="clear" w:pos="10350"/>
              </w:tabs>
              <w:spacing w:after="120"/>
              <w:ind w:right="0"/>
            </w:pPr>
            <w:r>
              <w:t>The structure, functions, and procedures of the RWPC and the CPG;</w:t>
            </w:r>
          </w:p>
          <w:p w:rsidR="00705DFE" w:rsidRDefault="00705DFE" w:rsidP="00705DFE">
            <w:pPr>
              <w:widowControl w:val="0"/>
              <w:numPr>
                <w:ilvl w:val="0"/>
                <w:numId w:val="8"/>
              </w:numPr>
              <w:tabs>
                <w:tab w:val="left" w:pos="-720"/>
              </w:tabs>
              <w:suppressAutoHyphens/>
              <w:spacing w:after="120"/>
              <w:jc w:val="both"/>
              <w:rPr>
                <w:rFonts w:ascii="Times New Roman" w:hAnsi="Times New Roman"/>
                <w:spacing w:val="-3"/>
              </w:rPr>
            </w:pPr>
            <w:r>
              <w:rPr>
                <w:rFonts w:ascii="Times New Roman" w:hAnsi="Times New Roman"/>
                <w:spacing w:val="-3"/>
              </w:rPr>
              <w:t>Specific training and skills building in needs assessments, parliamentary procedures and meeting management procedures, presentation skills, accessing and utilizing support resources and role models, and competence in organizational participation and conduct.</w:t>
            </w:r>
          </w:p>
          <w:p w:rsidR="00705DFE" w:rsidRDefault="00705DFE" w:rsidP="00705DFE">
            <w:pPr>
              <w:widowControl w:val="0"/>
              <w:numPr>
                <w:ilvl w:val="0"/>
                <w:numId w:val="8"/>
              </w:numPr>
              <w:suppressAutoHyphens/>
              <w:jc w:val="both"/>
              <w:rPr>
                <w:rFonts w:ascii="Times New Roman" w:hAnsi="Times New Roman"/>
                <w:spacing w:val="-3"/>
              </w:rPr>
            </w:pPr>
            <w:r>
              <w:rPr>
                <w:rFonts w:ascii="Times New Roman" w:hAnsi="Times New Roman"/>
                <w:spacing w:val="-3"/>
              </w:rPr>
              <w:t xml:space="preserve">Specific training on HIV-related Standards of Care, quality </w:t>
            </w:r>
            <w:r w:rsidR="00550F30">
              <w:rPr>
                <w:rFonts w:ascii="Times New Roman" w:hAnsi="Times New Roman"/>
                <w:spacing w:val="-3"/>
              </w:rPr>
              <w:t>improvement</w:t>
            </w:r>
            <w:r>
              <w:rPr>
                <w:rFonts w:ascii="Times New Roman" w:hAnsi="Times New Roman"/>
                <w:spacing w:val="-3"/>
              </w:rPr>
              <w:t xml:space="preserve"> methods and HRSA service category definitions.</w:t>
            </w:r>
          </w:p>
          <w:p w:rsidR="00705DFE" w:rsidRDefault="00705DFE" w:rsidP="00705DFE">
            <w:pPr>
              <w:widowControl w:val="0"/>
              <w:tabs>
                <w:tab w:val="left" w:pos="-720"/>
              </w:tabs>
              <w:suppressAutoHyphens/>
              <w:jc w:val="both"/>
              <w:rPr>
                <w:rFonts w:ascii="Times New Roman" w:hAnsi="Times New Roman"/>
                <w:spacing w:val="-3"/>
              </w:rPr>
            </w:pPr>
          </w:p>
          <w:p w:rsidR="00705DFE" w:rsidRDefault="00705DFE" w:rsidP="00705DFE">
            <w:pPr>
              <w:pStyle w:val="BodyTextIndent"/>
              <w:spacing w:before="0" w:after="120"/>
              <w:rPr>
                <w:rFonts w:ascii="Times New Roman" w:hAnsi="Times New Roman"/>
                <w:b/>
                <w:bCs/>
                <w:sz w:val="24"/>
              </w:rPr>
            </w:pPr>
            <w:r>
              <w:rPr>
                <w:rFonts w:ascii="Times New Roman" w:hAnsi="Times New Roman"/>
                <w:b/>
                <w:bCs/>
                <w:sz w:val="24"/>
              </w:rPr>
              <w:t xml:space="preserve">Objective 2:  </w:t>
            </w:r>
            <w:r w:rsidR="00550F30">
              <w:rPr>
                <w:rFonts w:ascii="Times New Roman" w:hAnsi="Times New Roman"/>
                <w:b/>
                <w:bCs/>
                <w:sz w:val="24"/>
              </w:rPr>
              <w:t>Contractor</w:t>
            </w:r>
            <w:r>
              <w:rPr>
                <w:rFonts w:ascii="Times New Roman" w:hAnsi="Times New Roman"/>
                <w:b/>
                <w:bCs/>
                <w:sz w:val="24"/>
              </w:rPr>
              <w:t xml:space="preserve"> will enhance the participation of the HIV-infected and affected persons participating in this project by the following documented activities:</w:t>
            </w:r>
          </w:p>
          <w:p w:rsidR="00705DFE" w:rsidRDefault="00705DFE" w:rsidP="00705DFE">
            <w:pPr>
              <w:pStyle w:val="BlockText"/>
              <w:widowControl w:val="0"/>
              <w:numPr>
                <w:ilvl w:val="0"/>
                <w:numId w:val="10"/>
              </w:numPr>
              <w:tabs>
                <w:tab w:val="clear" w:pos="0"/>
                <w:tab w:val="clear" w:pos="720"/>
                <w:tab w:val="clear" w:pos="1440"/>
                <w:tab w:val="clear" w:pos="2160"/>
                <w:tab w:val="clear" w:pos="10350"/>
              </w:tabs>
              <w:spacing w:after="120"/>
              <w:ind w:right="0"/>
            </w:pPr>
            <w:r>
              <w:t>Establishing realistic training schedules which accommodate varying health situations of participants;</w:t>
            </w:r>
          </w:p>
          <w:p w:rsidR="00705DFE" w:rsidRDefault="00705DFE" w:rsidP="00705DFE">
            <w:pPr>
              <w:pStyle w:val="BlockText"/>
              <w:widowControl w:val="0"/>
              <w:numPr>
                <w:ilvl w:val="0"/>
                <w:numId w:val="10"/>
              </w:numPr>
              <w:tabs>
                <w:tab w:val="clear" w:pos="0"/>
                <w:tab w:val="clear" w:pos="720"/>
                <w:tab w:val="clear" w:pos="1440"/>
                <w:tab w:val="clear" w:pos="2160"/>
                <w:tab w:val="clear" w:pos="10350"/>
              </w:tabs>
              <w:spacing w:after="120"/>
              <w:ind w:right="0"/>
            </w:pPr>
            <w:r>
              <w:t xml:space="preserve">Conducting a pre-training evaluation of participants to determine their knowledge and beliefs concerning HIV disease and understanding of HIV-related funding processes in the Houston area. </w:t>
            </w:r>
            <w:r w:rsidR="00550F30">
              <w:t>Contractor</w:t>
            </w:r>
            <w:r>
              <w:t xml:space="preserve"> must incorporate responses from this pre-training evaluation in the final design of the course curriculum to ensure that, to the extent reasonably possible, the specific training needs of the selected participants are addressed in the curriculum;</w:t>
            </w:r>
          </w:p>
          <w:p w:rsidR="00705DFE" w:rsidRDefault="00705DFE" w:rsidP="00550F30">
            <w:pPr>
              <w:pStyle w:val="BlockText"/>
              <w:widowControl w:val="0"/>
              <w:numPr>
                <w:ilvl w:val="0"/>
                <w:numId w:val="10"/>
              </w:numPr>
              <w:tabs>
                <w:tab w:val="clear" w:pos="0"/>
                <w:tab w:val="clear" w:pos="720"/>
                <w:tab w:val="clear" w:pos="1440"/>
                <w:tab w:val="clear" w:pos="2160"/>
                <w:tab w:val="clear" w:pos="10350"/>
              </w:tabs>
              <w:ind w:right="0"/>
            </w:pPr>
            <w:r>
              <w:t>Conducting a post-training evaluation to measure the change in participants knowledge and beliefs concerning HIV disease and understanding of HIV-related funding processes in the Houston area;</w:t>
            </w:r>
          </w:p>
          <w:p w:rsidR="00705DFE" w:rsidRDefault="00705DFE" w:rsidP="00550F30">
            <w:pPr>
              <w:pStyle w:val="BlockText"/>
              <w:widowControl w:val="0"/>
              <w:numPr>
                <w:ilvl w:val="0"/>
                <w:numId w:val="10"/>
              </w:numPr>
              <w:tabs>
                <w:tab w:val="clear" w:pos="0"/>
                <w:tab w:val="clear" w:pos="720"/>
                <w:tab w:val="clear" w:pos="1440"/>
                <w:tab w:val="clear" w:pos="2160"/>
                <w:tab w:val="clear" w:pos="10350"/>
              </w:tabs>
              <w:spacing w:before="120" w:after="120"/>
              <w:ind w:right="0"/>
            </w:pPr>
            <w:r>
              <w:t>Providing reimbursement of allowable expenses to help defray costs of the individual's participation, limited to transportation, child care, and meals;</w:t>
            </w:r>
          </w:p>
          <w:p w:rsidR="00705DFE" w:rsidRDefault="00705DFE" w:rsidP="00705DFE">
            <w:pPr>
              <w:pStyle w:val="BlockText"/>
              <w:widowControl w:val="0"/>
              <w:numPr>
                <w:ilvl w:val="0"/>
                <w:numId w:val="10"/>
              </w:numPr>
              <w:tabs>
                <w:tab w:val="clear" w:pos="0"/>
                <w:tab w:val="clear" w:pos="720"/>
                <w:tab w:val="clear" w:pos="1440"/>
                <w:tab w:val="clear" w:pos="2160"/>
                <w:tab w:val="clear" w:pos="10350"/>
              </w:tabs>
              <w:ind w:right="0"/>
            </w:pPr>
            <w:r>
              <w:t>Providing both lecture and hands-on experiential class activities to enable participants to maximize opportunities for learning.</w:t>
            </w:r>
          </w:p>
          <w:p w:rsidR="00705DFE" w:rsidRDefault="00705DFE" w:rsidP="00705DFE">
            <w:pPr>
              <w:pStyle w:val="BodyTextIndent"/>
              <w:spacing w:before="0"/>
              <w:rPr>
                <w:rFonts w:ascii="Times New Roman" w:hAnsi="Times New Roman"/>
                <w:b/>
                <w:bCs/>
                <w:sz w:val="24"/>
              </w:rPr>
            </w:pPr>
          </w:p>
          <w:p w:rsidR="00705DFE" w:rsidRDefault="00705DFE" w:rsidP="00705DFE">
            <w:pPr>
              <w:pStyle w:val="BodyTextIndent"/>
              <w:spacing w:before="0" w:after="120"/>
              <w:rPr>
                <w:rFonts w:ascii="Times New Roman" w:hAnsi="Times New Roman"/>
                <w:b/>
                <w:bCs/>
                <w:sz w:val="24"/>
              </w:rPr>
            </w:pPr>
            <w:r>
              <w:rPr>
                <w:rFonts w:ascii="Times New Roman" w:hAnsi="Times New Roman"/>
                <w:b/>
                <w:bCs/>
                <w:sz w:val="24"/>
              </w:rPr>
              <w:t xml:space="preserve">Objective 3: </w:t>
            </w:r>
            <w:r w:rsidR="00550F30">
              <w:rPr>
                <w:rFonts w:ascii="Times New Roman" w:hAnsi="Times New Roman"/>
                <w:b/>
                <w:bCs/>
                <w:sz w:val="24"/>
              </w:rPr>
              <w:t>Contractor</w:t>
            </w:r>
            <w:r>
              <w:rPr>
                <w:rFonts w:ascii="Times New Roman" w:hAnsi="Times New Roman"/>
                <w:b/>
                <w:bCs/>
                <w:sz w:val="24"/>
              </w:rPr>
              <w:t xml:space="preserve"> will encourage cooperation and coordination among entities responsible for administering public funds for HIV-related services by:</w:t>
            </w:r>
          </w:p>
          <w:p w:rsidR="00705DFE" w:rsidRDefault="00705DFE" w:rsidP="00705DFE">
            <w:pPr>
              <w:pStyle w:val="BlockText"/>
              <w:widowControl w:val="0"/>
              <w:numPr>
                <w:ilvl w:val="0"/>
                <w:numId w:val="11"/>
              </w:numPr>
              <w:tabs>
                <w:tab w:val="clear" w:pos="0"/>
                <w:tab w:val="clear" w:pos="720"/>
                <w:tab w:val="clear" w:pos="1440"/>
                <w:tab w:val="clear" w:pos="2160"/>
                <w:tab w:val="clear" w:pos="10350"/>
              </w:tabs>
              <w:spacing w:after="120"/>
              <w:ind w:right="0"/>
            </w:pPr>
            <w:r w:rsidRPr="00390DFB">
              <w:t>Involving HCPHES/</w:t>
            </w:r>
            <w:r w:rsidR="00550F30">
              <w:t>RWGA</w:t>
            </w:r>
            <w:r w:rsidRPr="00390DFB">
              <w:t>, The Houston Regional HIV/AIDS Resource Group and other administrative agencies for public HIV/AIDS care and prevention funds in curriculum development</w:t>
            </w:r>
            <w:r w:rsidRPr="00705DFE">
              <w:t xml:space="preserve"> </w:t>
            </w:r>
            <w:r>
              <w:t>and training activities;</w:t>
            </w:r>
          </w:p>
          <w:p w:rsidR="00705DFE" w:rsidRPr="00390DFB" w:rsidRDefault="00705DFE" w:rsidP="00705DFE">
            <w:pPr>
              <w:pStyle w:val="BlockText"/>
              <w:widowControl w:val="0"/>
              <w:numPr>
                <w:ilvl w:val="0"/>
                <w:numId w:val="11"/>
              </w:numPr>
              <w:tabs>
                <w:tab w:val="clear" w:pos="0"/>
                <w:tab w:val="clear" w:pos="720"/>
                <w:tab w:val="clear" w:pos="1440"/>
                <w:tab w:val="clear" w:pos="2160"/>
                <w:tab w:val="clear" w:pos="10350"/>
              </w:tabs>
              <w:spacing w:after="120"/>
              <w:ind w:right="0"/>
            </w:pPr>
            <w:r>
              <w:t xml:space="preserve">Ensuring representatives from the </w:t>
            </w:r>
            <w:r w:rsidR="00550F30">
              <w:t>RWPC</w:t>
            </w:r>
            <w:r>
              <w:t xml:space="preserve">, the </w:t>
            </w:r>
            <w:r w:rsidR="00550F30">
              <w:t>CPG</w:t>
            </w:r>
            <w:r>
              <w:t xml:space="preserve"> </w:t>
            </w:r>
            <w:r w:rsidRPr="00390DFB">
              <w:t xml:space="preserve">and Project LEAP alumni are members of the </w:t>
            </w:r>
            <w:r w:rsidR="001F76EB" w:rsidRPr="00A572CE">
              <w:t>Project LEAP External Advisory Panel</w:t>
            </w:r>
            <w:r w:rsidRPr="00390DFB">
              <w:t>.  The</w:t>
            </w:r>
            <w:r w:rsidRPr="00705DFE">
              <w:t xml:space="preserve"> </w:t>
            </w:r>
            <w:r w:rsidRPr="00390DFB">
              <w:t xml:space="preserve">responsibility of the </w:t>
            </w:r>
            <w:r w:rsidR="00A572CE" w:rsidRPr="00A572CE">
              <w:t>Project LEAP External Advisory Panel</w:t>
            </w:r>
            <w:r w:rsidR="00A572CE" w:rsidRPr="00390DFB">
              <w:t xml:space="preserve"> </w:t>
            </w:r>
            <w:r w:rsidRPr="00390DFB">
              <w:t>is to:</w:t>
            </w:r>
          </w:p>
          <w:p w:rsidR="00705DFE" w:rsidRPr="00705DFE" w:rsidRDefault="00705DFE" w:rsidP="00705DFE">
            <w:pPr>
              <w:pStyle w:val="ListParagraph"/>
              <w:widowControl w:val="0"/>
              <w:numPr>
                <w:ilvl w:val="0"/>
                <w:numId w:val="12"/>
              </w:numPr>
              <w:suppressAutoHyphens/>
              <w:contextualSpacing w:val="0"/>
              <w:jc w:val="both"/>
              <w:rPr>
                <w:rFonts w:ascii="Times New Roman" w:hAnsi="Times New Roman"/>
                <w:spacing w:val="-3"/>
              </w:rPr>
            </w:pPr>
            <w:r w:rsidRPr="00705DFE">
              <w:rPr>
                <w:rFonts w:ascii="Times New Roman" w:hAnsi="Times New Roman"/>
                <w:spacing w:val="-3"/>
              </w:rPr>
              <w:t>Assist in curriculum development</w:t>
            </w:r>
          </w:p>
          <w:p w:rsidR="00705DFE" w:rsidRPr="00705DFE" w:rsidRDefault="00705DFE" w:rsidP="00705DFE">
            <w:pPr>
              <w:pStyle w:val="ListParagraph"/>
              <w:widowControl w:val="0"/>
              <w:numPr>
                <w:ilvl w:val="0"/>
                <w:numId w:val="12"/>
              </w:numPr>
              <w:suppressAutoHyphens/>
              <w:jc w:val="both"/>
              <w:rPr>
                <w:rFonts w:ascii="Times New Roman" w:hAnsi="Times New Roman"/>
                <w:spacing w:val="-3"/>
              </w:rPr>
            </w:pPr>
            <w:r w:rsidRPr="00705DFE">
              <w:rPr>
                <w:rFonts w:ascii="Times New Roman" w:hAnsi="Times New Roman"/>
                <w:spacing w:val="-3"/>
              </w:rPr>
              <w:t>Provide input into criteria for selecting Project LEAP participants</w:t>
            </w:r>
          </w:p>
          <w:p w:rsidR="00705DFE" w:rsidRPr="00705DFE" w:rsidRDefault="00705DFE" w:rsidP="00705DFE">
            <w:pPr>
              <w:pStyle w:val="ListParagraph"/>
              <w:widowControl w:val="0"/>
              <w:numPr>
                <w:ilvl w:val="0"/>
                <w:numId w:val="12"/>
              </w:numPr>
              <w:suppressAutoHyphens/>
              <w:jc w:val="both"/>
              <w:rPr>
                <w:rFonts w:ascii="Times New Roman" w:hAnsi="Times New Roman"/>
                <w:spacing w:val="-3"/>
              </w:rPr>
            </w:pPr>
            <w:r w:rsidRPr="00705DFE">
              <w:rPr>
                <w:rFonts w:ascii="Times New Roman" w:hAnsi="Times New Roman"/>
                <w:spacing w:val="-3"/>
              </w:rPr>
              <w:t>Help with the development of a recruitment strategy</w:t>
            </w:r>
          </w:p>
          <w:p w:rsidR="00705DFE" w:rsidRPr="00705DFE" w:rsidRDefault="00705DFE" w:rsidP="00705DFE">
            <w:pPr>
              <w:pStyle w:val="ListParagraph"/>
              <w:widowControl w:val="0"/>
              <w:numPr>
                <w:ilvl w:val="0"/>
                <w:numId w:val="12"/>
              </w:numPr>
              <w:suppressAutoHyphens/>
              <w:jc w:val="both"/>
              <w:rPr>
                <w:rFonts w:ascii="Times New Roman" w:hAnsi="Times New Roman"/>
                <w:spacing w:val="-3"/>
              </w:rPr>
            </w:pPr>
            <w:r w:rsidRPr="00705DFE">
              <w:rPr>
                <w:rFonts w:ascii="Times New Roman" w:hAnsi="Times New Roman"/>
                <w:spacing w:val="-3"/>
              </w:rPr>
              <w:t xml:space="preserve">If the </w:t>
            </w:r>
            <w:r w:rsidR="00550F30">
              <w:rPr>
                <w:rFonts w:ascii="Times New Roman" w:hAnsi="Times New Roman"/>
                <w:spacing w:val="-3"/>
              </w:rPr>
              <w:t>Contractor</w:t>
            </w:r>
            <w:r w:rsidRPr="00705DFE">
              <w:rPr>
                <w:rFonts w:ascii="Times New Roman" w:hAnsi="Times New Roman"/>
                <w:spacing w:val="-3"/>
              </w:rPr>
              <w:t xml:space="preserve"> finds it difficult to find individuals that meet the criteria for participation in the Project, assist with student recruitment</w:t>
            </w:r>
          </w:p>
          <w:p w:rsidR="00705DFE" w:rsidRDefault="00705DFE" w:rsidP="00705DFE">
            <w:pPr>
              <w:pStyle w:val="ListParagraph"/>
              <w:widowControl w:val="0"/>
              <w:numPr>
                <w:ilvl w:val="0"/>
                <w:numId w:val="12"/>
              </w:numPr>
              <w:suppressAutoHyphens/>
              <w:spacing w:after="120"/>
              <w:contextualSpacing w:val="0"/>
              <w:jc w:val="both"/>
              <w:rPr>
                <w:rFonts w:ascii="Times New Roman" w:hAnsi="Times New Roman"/>
                <w:spacing w:val="-3"/>
              </w:rPr>
            </w:pPr>
            <w:r w:rsidRPr="00705DFE">
              <w:rPr>
                <w:rFonts w:ascii="Times New Roman" w:hAnsi="Times New Roman"/>
                <w:spacing w:val="-3"/>
              </w:rPr>
              <w:t xml:space="preserve">Review the final report for the Project in order to highlight the successes and brainstorm/problem solve around issues identified in the report.  The results of the review will be sent to the </w:t>
            </w:r>
            <w:r w:rsidR="001F76EB">
              <w:rPr>
                <w:rFonts w:ascii="Times New Roman" w:hAnsi="Times New Roman"/>
                <w:spacing w:val="-3"/>
              </w:rPr>
              <w:t>RWPC</w:t>
            </w:r>
            <w:r w:rsidRPr="00705DFE">
              <w:rPr>
                <w:rFonts w:ascii="Times New Roman" w:hAnsi="Times New Roman"/>
                <w:spacing w:val="-3"/>
              </w:rPr>
              <w:t xml:space="preserve"> Operations Committee and the next </w:t>
            </w:r>
            <w:r w:rsidR="00A572CE" w:rsidRPr="00A572CE">
              <w:t>Project LEAP External Advisory Panel</w:t>
            </w:r>
            <w:r w:rsidRPr="00705DFE">
              <w:rPr>
                <w:rFonts w:ascii="Times New Roman" w:hAnsi="Times New Roman"/>
                <w:spacing w:val="-3"/>
              </w:rPr>
              <w:t>.</w:t>
            </w:r>
          </w:p>
          <w:p w:rsidR="004A04CB" w:rsidRPr="00705DFE" w:rsidRDefault="00705DFE" w:rsidP="00705DFE">
            <w:pPr>
              <w:pStyle w:val="BlockText"/>
              <w:widowControl w:val="0"/>
              <w:numPr>
                <w:ilvl w:val="0"/>
                <w:numId w:val="11"/>
              </w:numPr>
              <w:tabs>
                <w:tab w:val="clear" w:pos="0"/>
                <w:tab w:val="clear" w:pos="720"/>
                <w:tab w:val="clear" w:pos="1440"/>
                <w:tab w:val="clear" w:pos="2160"/>
                <w:tab w:val="clear" w:pos="10350"/>
              </w:tabs>
              <w:spacing w:after="120"/>
              <w:ind w:right="0"/>
            </w:pPr>
            <w:r w:rsidRPr="00390DFB">
              <w:t xml:space="preserve">Collaborating with the </w:t>
            </w:r>
            <w:r w:rsidR="00A572CE" w:rsidRPr="00A572CE">
              <w:t>Project LEAP External Advisory Panel</w:t>
            </w:r>
            <w:r w:rsidR="00A572CE" w:rsidRPr="00390DFB">
              <w:t xml:space="preserve"> </w:t>
            </w:r>
            <w:r w:rsidRPr="00390DFB">
              <w:t>during the initial 60 days of the Contract term. The criteria developed and utilized will, to the maximum extent possible, ensure participants selected represent the groups most affected by HIV disease, consistent with current HIV/AIDS epidemiological data in the Houston EMA/HSDA, including youth (ages 18-24) and transgender PLWHA.</w:t>
            </w:r>
          </w:p>
        </w:tc>
      </w:tr>
      <w:tr w:rsidR="00063AED" w:rsidRPr="00063AED" w:rsidTr="00290027">
        <w:trPr>
          <w:jc w:val="center"/>
        </w:trPr>
        <w:tc>
          <w:tcPr>
            <w:tcW w:w="2792" w:type="dxa"/>
            <w:tcBorders>
              <w:left w:val="double" w:sz="4" w:space="0" w:color="auto"/>
              <w:bottom w:val="double" w:sz="4" w:space="0" w:color="auto"/>
              <w:right w:val="double" w:sz="4" w:space="0" w:color="auto"/>
            </w:tcBorders>
            <w:tcMar>
              <w:top w:w="58" w:type="dxa"/>
              <w:left w:w="115" w:type="dxa"/>
              <w:bottom w:w="58" w:type="dxa"/>
              <w:right w:w="115" w:type="dxa"/>
            </w:tcMar>
          </w:tcPr>
          <w:p w:rsidR="00063AED" w:rsidRPr="00063AED" w:rsidRDefault="00063AED" w:rsidP="00705DFE">
            <w:pPr>
              <w:widowControl w:val="0"/>
              <w:rPr>
                <w:b/>
                <w:color w:val="000000"/>
              </w:rPr>
            </w:pPr>
            <w:r w:rsidRPr="00063AED">
              <w:rPr>
                <w:b/>
                <w:color w:val="000000"/>
              </w:rPr>
              <w:t>Special Requirements:</w:t>
            </w:r>
          </w:p>
        </w:tc>
        <w:tc>
          <w:tcPr>
            <w:tcW w:w="7338" w:type="dxa"/>
            <w:tcBorders>
              <w:left w:val="double" w:sz="4" w:space="0" w:color="auto"/>
              <w:bottom w:val="double" w:sz="4" w:space="0" w:color="auto"/>
              <w:right w:val="double" w:sz="4" w:space="0" w:color="auto"/>
            </w:tcBorders>
            <w:tcMar>
              <w:top w:w="58" w:type="dxa"/>
              <w:left w:w="115" w:type="dxa"/>
              <w:bottom w:w="58" w:type="dxa"/>
              <w:right w:w="115" w:type="dxa"/>
            </w:tcMar>
          </w:tcPr>
          <w:p w:rsidR="00063AED" w:rsidRPr="00063AED" w:rsidRDefault="00550F30" w:rsidP="00550F30">
            <w:pPr>
              <w:widowControl w:val="0"/>
              <w:suppressAutoHyphens/>
              <w:jc w:val="both"/>
              <w:rPr>
                <w:b/>
                <w:bCs/>
                <w:color w:val="000000"/>
              </w:rPr>
            </w:pPr>
            <w:r>
              <w:rPr>
                <w:rFonts w:ascii="Times New Roman" w:hAnsi="Times New Roman"/>
                <w:spacing w:val="-3"/>
              </w:rPr>
              <w:t>Contractor</w:t>
            </w:r>
            <w:r w:rsidR="00705DFE" w:rsidRPr="00390DFB">
              <w:rPr>
                <w:rFonts w:ascii="Times New Roman" w:hAnsi="Times New Roman"/>
                <w:spacing w:val="-3"/>
              </w:rPr>
              <w:t xml:space="preserve"> will provide </w:t>
            </w:r>
            <w:r w:rsidRPr="00390DFB">
              <w:rPr>
                <w:rFonts w:ascii="Times New Roman" w:hAnsi="Times New Roman"/>
                <w:spacing w:val="-3"/>
              </w:rPr>
              <w:t>HCPHES</w:t>
            </w:r>
            <w:r>
              <w:rPr>
                <w:rFonts w:ascii="Times New Roman" w:hAnsi="Times New Roman"/>
                <w:spacing w:val="-3"/>
              </w:rPr>
              <w:t xml:space="preserve">/RWGA </w:t>
            </w:r>
            <w:r w:rsidR="00705DFE" w:rsidRPr="00390DFB">
              <w:rPr>
                <w:rFonts w:ascii="Times New Roman" w:hAnsi="Times New Roman"/>
                <w:spacing w:val="-3"/>
              </w:rPr>
              <w:t xml:space="preserve">with the attached matrix and chart  21 and 14 days before the first class and again the day after the first class demonstrating that the criteria established by the </w:t>
            </w:r>
            <w:r w:rsidR="00A572CE" w:rsidRPr="00A572CE">
              <w:t>Project LEAP External Advisory Panel</w:t>
            </w:r>
            <w:r w:rsidR="00A572CE" w:rsidRPr="00390DFB">
              <w:rPr>
                <w:rFonts w:ascii="Times New Roman" w:hAnsi="Times New Roman"/>
                <w:spacing w:val="-3"/>
              </w:rPr>
              <w:t xml:space="preserve"> </w:t>
            </w:r>
            <w:r w:rsidR="00705DFE" w:rsidRPr="00390DFB">
              <w:rPr>
                <w:rFonts w:ascii="Times New Roman" w:hAnsi="Times New Roman"/>
                <w:spacing w:val="-3"/>
              </w:rPr>
              <w:t>was met.  The matrix must be</w:t>
            </w:r>
            <w:r w:rsidR="00705DFE">
              <w:rPr>
                <w:rFonts w:ascii="Times New Roman" w:hAnsi="Times New Roman"/>
                <w:spacing w:val="-3"/>
              </w:rPr>
              <w:t xml:space="preserve"> </w:t>
            </w:r>
            <w:r w:rsidR="00705DFE" w:rsidRPr="00390DFB">
              <w:rPr>
                <w:rFonts w:ascii="Times New Roman" w:hAnsi="Times New Roman"/>
                <w:spacing w:val="-3"/>
              </w:rPr>
              <w:t>approved by RWGA 14 days before the first class.</w:t>
            </w:r>
          </w:p>
        </w:tc>
      </w:tr>
    </w:tbl>
    <w:p w:rsidR="00550F30" w:rsidRDefault="00550F30" w:rsidP="00705DFE">
      <w:pPr>
        <w:widowControl w:val="0"/>
        <w:rPr>
          <w:rFonts w:ascii="Times New Roman" w:hAnsi="Times New Roman"/>
          <w:spacing w:val="-3"/>
        </w:rPr>
      </w:pPr>
    </w:p>
    <w:p w:rsidR="00550F30" w:rsidRDefault="00550F30" w:rsidP="00550F30">
      <w:r>
        <w:br w:type="page"/>
      </w:r>
    </w:p>
    <w:p w:rsidR="00121C57" w:rsidRDefault="00121C57" w:rsidP="00705DFE">
      <w:pPr>
        <w:widowControl w:val="0"/>
        <w:rPr>
          <w:rFonts w:ascii="Times New Roman" w:hAnsi="Times New Roman"/>
          <w:spacing w:val="-3"/>
        </w:rPr>
      </w:pPr>
    </w:p>
    <w:p w:rsidR="00121C57" w:rsidRPr="005B4F11" w:rsidRDefault="00121C57" w:rsidP="00705DFE">
      <w:pPr>
        <w:widowControl w:val="0"/>
        <w:rPr>
          <w:rFonts w:ascii="Times New Roman" w:hAnsi="Times New Roman"/>
          <w:b/>
          <w:sz w:val="36"/>
          <w:szCs w:val="96"/>
          <w:u w:val="single"/>
        </w:rPr>
      </w:pPr>
      <w:r w:rsidRPr="005B4F11">
        <w:rPr>
          <w:rFonts w:ascii="Times New Roman" w:hAnsi="Times New Roman"/>
          <w:b/>
          <w:sz w:val="36"/>
          <w:szCs w:val="96"/>
          <w:u w:val="single"/>
        </w:rPr>
        <w:t>EXAMPLE</w:t>
      </w:r>
      <w:r w:rsidR="005B4F11" w:rsidRPr="005B4F11">
        <w:rPr>
          <w:rFonts w:ascii="Times New Roman" w:hAnsi="Times New Roman"/>
          <w:b/>
          <w:sz w:val="36"/>
          <w:szCs w:val="96"/>
          <w:u w:val="single"/>
        </w:rPr>
        <w:t>S: Matrix and Chart</w:t>
      </w:r>
    </w:p>
    <w:p w:rsidR="00121C57" w:rsidRDefault="00121C57" w:rsidP="00705DFE">
      <w:pPr>
        <w:widowControl w:val="0"/>
        <w:rPr>
          <w:rFonts w:ascii="Times New Roman" w:hAnsi="Times New Roman"/>
          <w:szCs w:val="24"/>
        </w:rPr>
      </w:pPr>
    </w:p>
    <w:p w:rsidR="00550F30" w:rsidRDefault="00550F30" w:rsidP="00705DFE">
      <w:pPr>
        <w:widowControl w:val="0"/>
        <w:rPr>
          <w:rFonts w:ascii="Times New Roman" w:hAnsi="Times New Roman"/>
          <w:szCs w:val="24"/>
        </w:rPr>
      </w:pPr>
    </w:p>
    <w:p w:rsidR="00121C57" w:rsidRPr="005B4F11" w:rsidRDefault="00121C57" w:rsidP="005B4F11">
      <w:pPr>
        <w:widowControl w:val="0"/>
        <w:spacing w:after="120"/>
        <w:rPr>
          <w:rFonts w:ascii="Times New Roman" w:hAnsi="Times New Roman"/>
          <w:b/>
          <w:szCs w:val="24"/>
        </w:rPr>
      </w:pPr>
      <w:r w:rsidRPr="005B4F11">
        <w:rPr>
          <w:rFonts w:ascii="Times New Roman" w:hAnsi="Times New Roman"/>
          <w:b/>
          <w:szCs w:val="24"/>
        </w:rPr>
        <w:t>Recommended Project LEAP Class of 201</w:t>
      </w:r>
      <w:r w:rsidR="00DF5E1B" w:rsidRPr="005B4F11">
        <w:rPr>
          <w:rFonts w:ascii="Times New Roman" w:hAnsi="Times New Roman"/>
          <w:b/>
          <w:szCs w:val="24"/>
        </w:rPr>
        <w:t>3</w:t>
      </w:r>
    </w:p>
    <w:tbl>
      <w:tblPr>
        <w:tblStyle w:val="TableGrid"/>
        <w:tblW w:w="9360" w:type="dxa"/>
        <w:jc w:val="center"/>
        <w:tblLayout w:type="fixed"/>
        <w:tblLook w:val="04A0" w:firstRow="1" w:lastRow="0" w:firstColumn="1" w:lastColumn="0" w:noHBand="0" w:noVBand="1"/>
      </w:tblPr>
      <w:tblGrid>
        <w:gridCol w:w="1430"/>
        <w:gridCol w:w="536"/>
        <w:gridCol w:w="536"/>
        <w:gridCol w:w="536"/>
        <w:gridCol w:w="850"/>
        <w:gridCol w:w="1612"/>
        <w:gridCol w:w="530"/>
        <w:gridCol w:w="530"/>
        <w:gridCol w:w="530"/>
        <w:gridCol w:w="1135"/>
        <w:gridCol w:w="1135"/>
      </w:tblGrid>
      <w:tr w:rsidR="005B4F11" w:rsidTr="00BF1466">
        <w:trPr>
          <w:jc w:val="center"/>
        </w:trPr>
        <w:tc>
          <w:tcPr>
            <w:tcW w:w="1430" w:type="dxa"/>
            <w:tcBorders>
              <w:bottom w:val="double" w:sz="4" w:space="0" w:color="auto"/>
            </w:tcBorders>
            <w:shd w:val="clear" w:color="auto" w:fill="D9D9D9" w:themeFill="background1" w:themeFillShade="D9"/>
            <w:tcMar>
              <w:top w:w="29" w:type="dxa"/>
              <w:left w:w="115" w:type="dxa"/>
              <w:bottom w:w="29" w:type="dxa"/>
              <w:right w:w="115" w:type="dxa"/>
            </w:tcMar>
            <w:vAlign w:val="center"/>
          </w:tcPr>
          <w:p w:rsidR="00121C57" w:rsidRPr="00705DFE" w:rsidRDefault="00121C57" w:rsidP="00705DFE">
            <w:pPr>
              <w:widowControl w:val="0"/>
              <w:rPr>
                <w:rFonts w:ascii="Times New Roman" w:hAnsi="Times New Roman" w:cs="Times New Roman"/>
                <w:b/>
                <w:szCs w:val="24"/>
              </w:rPr>
            </w:pPr>
            <w:r w:rsidRPr="00705DFE">
              <w:rPr>
                <w:rFonts w:ascii="Times New Roman" w:hAnsi="Times New Roman" w:cs="Times New Roman"/>
                <w:b/>
                <w:szCs w:val="24"/>
              </w:rPr>
              <w:t>Candidate</w:t>
            </w:r>
          </w:p>
        </w:tc>
        <w:tc>
          <w:tcPr>
            <w:tcW w:w="536" w:type="dxa"/>
            <w:tcBorders>
              <w:bottom w:val="double" w:sz="4" w:space="0" w:color="auto"/>
            </w:tcBorders>
            <w:shd w:val="clear" w:color="auto" w:fill="D9D9D9" w:themeFill="background1" w:themeFillShade="D9"/>
            <w:tcMar>
              <w:top w:w="29" w:type="dxa"/>
              <w:left w:w="115" w:type="dxa"/>
              <w:bottom w:w="29" w:type="dxa"/>
              <w:right w:w="115" w:type="dxa"/>
            </w:tcMar>
            <w:vAlign w:val="center"/>
          </w:tcPr>
          <w:p w:rsidR="00121C57" w:rsidRPr="00705DFE" w:rsidRDefault="00121C57" w:rsidP="00705DFE">
            <w:pPr>
              <w:widowControl w:val="0"/>
              <w:jc w:val="center"/>
              <w:rPr>
                <w:rFonts w:ascii="Times New Roman" w:hAnsi="Times New Roman" w:cs="Times New Roman"/>
                <w:b/>
                <w:szCs w:val="24"/>
              </w:rPr>
            </w:pPr>
            <w:r w:rsidRPr="00705DFE">
              <w:rPr>
                <w:rFonts w:ascii="Times New Roman" w:hAnsi="Times New Roman" w:cs="Times New Roman"/>
                <w:b/>
                <w:szCs w:val="24"/>
              </w:rPr>
              <w:t>M</w:t>
            </w:r>
          </w:p>
        </w:tc>
        <w:tc>
          <w:tcPr>
            <w:tcW w:w="536" w:type="dxa"/>
            <w:tcBorders>
              <w:bottom w:val="double" w:sz="4" w:space="0" w:color="auto"/>
            </w:tcBorders>
            <w:shd w:val="clear" w:color="auto" w:fill="D9D9D9" w:themeFill="background1" w:themeFillShade="D9"/>
            <w:tcMar>
              <w:top w:w="29" w:type="dxa"/>
              <w:left w:w="115" w:type="dxa"/>
              <w:bottom w:w="29" w:type="dxa"/>
              <w:right w:w="115" w:type="dxa"/>
            </w:tcMar>
            <w:vAlign w:val="center"/>
          </w:tcPr>
          <w:p w:rsidR="00121C57" w:rsidRPr="00705DFE" w:rsidRDefault="00121C57" w:rsidP="00705DFE">
            <w:pPr>
              <w:widowControl w:val="0"/>
              <w:jc w:val="center"/>
              <w:rPr>
                <w:rFonts w:ascii="Times New Roman" w:hAnsi="Times New Roman" w:cs="Times New Roman"/>
                <w:b/>
                <w:szCs w:val="24"/>
              </w:rPr>
            </w:pPr>
            <w:r w:rsidRPr="00705DFE">
              <w:rPr>
                <w:rFonts w:ascii="Times New Roman" w:hAnsi="Times New Roman" w:cs="Times New Roman"/>
                <w:b/>
                <w:szCs w:val="24"/>
              </w:rPr>
              <w:t>F</w:t>
            </w:r>
          </w:p>
        </w:tc>
        <w:tc>
          <w:tcPr>
            <w:tcW w:w="536" w:type="dxa"/>
            <w:tcBorders>
              <w:bottom w:val="double" w:sz="4" w:space="0" w:color="auto"/>
            </w:tcBorders>
            <w:shd w:val="clear" w:color="auto" w:fill="D9D9D9" w:themeFill="background1" w:themeFillShade="D9"/>
            <w:tcMar>
              <w:top w:w="29" w:type="dxa"/>
              <w:left w:w="115" w:type="dxa"/>
              <w:bottom w:w="29" w:type="dxa"/>
              <w:right w:w="115" w:type="dxa"/>
            </w:tcMar>
            <w:vAlign w:val="center"/>
          </w:tcPr>
          <w:p w:rsidR="00121C57" w:rsidRPr="00705DFE" w:rsidRDefault="00121C57" w:rsidP="00705DFE">
            <w:pPr>
              <w:widowControl w:val="0"/>
              <w:jc w:val="center"/>
              <w:rPr>
                <w:rFonts w:ascii="Times New Roman" w:hAnsi="Times New Roman" w:cs="Times New Roman"/>
                <w:b/>
                <w:szCs w:val="24"/>
              </w:rPr>
            </w:pPr>
            <w:r w:rsidRPr="00705DFE">
              <w:rPr>
                <w:rFonts w:ascii="Times New Roman" w:hAnsi="Times New Roman" w:cs="Times New Roman"/>
                <w:b/>
                <w:szCs w:val="24"/>
              </w:rPr>
              <w:t>T</w:t>
            </w:r>
          </w:p>
        </w:tc>
        <w:tc>
          <w:tcPr>
            <w:tcW w:w="850" w:type="dxa"/>
            <w:tcBorders>
              <w:bottom w:val="double" w:sz="4" w:space="0" w:color="auto"/>
            </w:tcBorders>
            <w:shd w:val="clear" w:color="auto" w:fill="D9D9D9" w:themeFill="background1" w:themeFillShade="D9"/>
            <w:tcMar>
              <w:top w:w="29" w:type="dxa"/>
              <w:left w:w="115" w:type="dxa"/>
              <w:bottom w:w="29" w:type="dxa"/>
              <w:right w:w="115" w:type="dxa"/>
            </w:tcMar>
            <w:vAlign w:val="center"/>
          </w:tcPr>
          <w:p w:rsidR="00121C57" w:rsidRPr="00705DFE" w:rsidRDefault="00121C57" w:rsidP="00705DFE">
            <w:pPr>
              <w:widowControl w:val="0"/>
              <w:jc w:val="center"/>
              <w:rPr>
                <w:rFonts w:ascii="Times New Roman" w:hAnsi="Times New Roman" w:cs="Times New Roman"/>
                <w:b/>
                <w:szCs w:val="24"/>
              </w:rPr>
            </w:pPr>
            <w:r w:rsidRPr="00705DFE">
              <w:rPr>
                <w:rFonts w:ascii="Times New Roman" w:hAnsi="Times New Roman" w:cs="Times New Roman"/>
                <w:b/>
                <w:szCs w:val="24"/>
              </w:rPr>
              <w:t>HIV+</w:t>
            </w:r>
          </w:p>
        </w:tc>
        <w:tc>
          <w:tcPr>
            <w:tcW w:w="1612" w:type="dxa"/>
            <w:tcBorders>
              <w:bottom w:val="double" w:sz="4" w:space="0" w:color="auto"/>
            </w:tcBorders>
            <w:shd w:val="clear" w:color="auto" w:fill="D9D9D9" w:themeFill="background1" w:themeFillShade="D9"/>
            <w:tcMar>
              <w:top w:w="29" w:type="dxa"/>
              <w:left w:w="115" w:type="dxa"/>
              <w:bottom w:w="29" w:type="dxa"/>
              <w:right w:w="115" w:type="dxa"/>
            </w:tcMar>
            <w:vAlign w:val="center"/>
          </w:tcPr>
          <w:p w:rsidR="00121C57" w:rsidRPr="00BF1466" w:rsidRDefault="00121C57" w:rsidP="00705DFE">
            <w:pPr>
              <w:widowControl w:val="0"/>
              <w:jc w:val="center"/>
              <w:rPr>
                <w:rFonts w:ascii="Times New Roman" w:hAnsi="Times New Roman" w:cs="Times New Roman"/>
                <w:b/>
                <w:szCs w:val="16"/>
              </w:rPr>
            </w:pPr>
            <w:r w:rsidRPr="00BF1466">
              <w:rPr>
                <w:rFonts w:ascii="Times New Roman" w:hAnsi="Times New Roman" w:cs="Times New Roman"/>
                <w:b/>
                <w:szCs w:val="16"/>
              </w:rPr>
              <w:t>Non-Aligned</w:t>
            </w:r>
          </w:p>
          <w:p w:rsidR="00121C57" w:rsidRPr="00BF1466" w:rsidRDefault="00121C57" w:rsidP="00705DFE">
            <w:pPr>
              <w:widowControl w:val="0"/>
              <w:jc w:val="center"/>
              <w:rPr>
                <w:rFonts w:ascii="Times New Roman" w:hAnsi="Times New Roman" w:cs="Times New Roman"/>
                <w:b/>
                <w:sz w:val="20"/>
                <w:szCs w:val="16"/>
              </w:rPr>
            </w:pPr>
            <w:r w:rsidRPr="00BF1466">
              <w:rPr>
                <w:rFonts w:ascii="Times New Roman" w:hAnsi="Times New Roman" w:cs="Times New Roman"/>
                <w:b/>
                <w:szCs w:val="16"/>
              </w:rPr>
              <w:t>HIV+</w:t>
            </w:r>
          </w:p>
        </w:tc>
        <w:tc>
          <w:tcPr>
            <w:tcW w:w="530" w:type="dxa"/>
            <w:tcBorders>
              <w:bottom w:val="double" w:sz="4" w:space="0" w:color="auto"/>
            </w:tcBorders>
            <w:shd w:val="clear" w:color="auto" w:fill="D9D9D9" w:themeFill="background1" w:themeFillShade="D9"/>
            <w:tcMar>
              <w:top w:w="29" w:type="dxa"/>
              <w:left w:w="115" w:type="dxa"/>
              <w:bottom w:w="29" w:type="dxa"/>
              <w:right w:w="115" w:type="dxa"/>
            </w:tcMar>
            <w:vAlign w:val="center"/>
          </w:tcPr>
          <w:p w:rsidR="00121C57" w:rsidRPr="00705DFE" w:rsidRDefault="00121C57" w:rsidP="00705DFE">
            <w:pPr>
              <w:widowControl w:val="0"/>
              <w:jc w:val="center"/>
              <w:rPr>
                <w:rFonts w:ascii="Times New Roman" w:hAnsi="Times New Roman" w:cs="Times New Roman"/>
                <w:b/>
                <w:szCs w:val="24"/>
              </w:rPr>
            </w:pPr>
            <w:r w:rsidRPr="00705DFE">
              <w:rPr>
                <w:rFonts w:ascii="Times New Roman" w:hAnsi="Times New Roman" w:cs="Times New Roman"/>
                <w:b/>
                <w:szCs w:val="24"/>
              </w:rPr>
              <w:t>W</w:t>
            </w:r>
          </w:p>
        </w:tc>
        <w:tc>
          <w:tcPr>
            <w:tcW w:w="530" w:type="dxa"/>
            <w:tcBorders>
              <w:bottom w:val="double" w:sz="4" w:space="0" w:color="auto"/>
            </w:tcBorders>
            <w:shd w:val="clear" w:color="auto" w:fill="D9D9D9" w:themeFill="background1" w:themeFillShade="D9"/>
            <w:tcMar>
              <w:top w:w="29" w:type="dxa"/>
              <w:left w:w="115" w:type="dxa"/>
              <w:bottom w:w="29" w:type="dxa"/>
              <w:right w:w="115" w:type="dxa"/>
            </w:tcMar>
            <w:vAlign w:val="center"/>
          </w:tcPr>
          <w:p w:rsidR="00121C57" w:rsidRPr="00705DFE" w:rsidRDefault="00121C57" w:rsidP="00705DFE">
            <w:pPr>
              <w:widowControl w:val="0"/>
              <w:jc w:val="center"/>
              <w:rPr>
                <w:rFonts w:ascii="Times New Roman" w:hAnsi="Times New Roman" w:cs="Times New Roman"/>
                <w:b/>
                <w:szCs w:val="24"/>
              </w:rPr>
            </w:pPr>
            <w:r w:rsidRPr="00705DFE">
              <w:rPr>
                <w:rFonts w:ascii="Times New Roman" w:hAnsi="Times New Roman" w:cs="Times New Roman"/>
                <w:b/>
                <w:szCs w:val="24"/>
              </w:rPr>
              <w:t>B</w:t>
            </w:r>
          </w:p>
        </w:tc>
        <w:tc>
          <w:tcPr>
            <w:tcW w:w="530" w:type="dxa"/>
            <w:tcBorders>
              <w:bottom w:val="double" w:sz="4" w:space="0" w:color="auto"/>
            </w:tcBorders>
            <w:shd w:val="clear" w:color="auto" w:fill="D9D9D9" w:themeFill="background1" w:themeFillShade="D9"/>
            <w:tcMar>
              <w:top w:w="29" w:type="dxa"/>
              <w:left w:w="115" w:type="dxa"/>
              <w:bottom w:w="29" w:type="dxa"/>
              <w:right w:w="115" w:type="dxa"/>
            </w:tcMar>
            <w:vAlign w:val="center"/>
          </w:tcPr>
          <w:p w:rsidR="00121C57" w:rsidRPr="00705DFE" w:rsidRDefault="00121C57" w:rsidP="00705DFE">
            <w:pPr>
              <w:widowControl w:val="0"/>
              <w:jc w:val="center"/>
              <w:rPr>
                <w:rFonts w:ascii="Times New Roman" w:hAnsi="Times New Roman" w:cs="Times New Roman"/>
                <w:b/>
                <w:szCs w:val="24"/>
              </w:rPr>
            </w:pPr>
            <w:r w:rsidRPr="00705DFE">
              <w:rPr>
                <w:rFonts w:ascii="Times New Roman" w:hAnsi="Times New Roman" w:cs="Times New Roman"/>
                <w:b/>
                <w:szCs w:val="24"/>
              </w:rPr>
              <w:t>H</w:t>
            </w:r>
          </w:p>
        </w:tc>
        <w:tc>
          <w:tcPr>
            <w:tcW w:w="1135" w:type="dxa"/>
            <w:tcBorders>
              <w:bottom w:val="double" w:sz="4" w:space="0" w:color="auto"/>
            </w:tcBorders>
            <w:shd w:val="clear" w:color="auto" w:fill="D9D9D9" w:themeFill="background1" w:themeFillShade="D9"/>
            <w:tcMar>
              <w:top w:w="29" w:type="dxa"/>
              <w:left w:w="115" w:type="dxa"/>
              <w:bottom w:w="29" w:type="dxa"/>
              <w:right w:w="115" w:type="dxa"/>
            </w:tcMar>
            <w:vAlign w:val="center"/>
          </w:tcPr>
          <w:p w:rsidR="00121C57" w:rsidRPr="00705DFE" w:rsidRDefault="00121C57" w:rsidP="00705DFE">
            <w:pPr>
              <w:widowControl w:val="0"/>
              <w:jc w:val="center"/>
              <w:rPr>
                <w:rFonts w:ascii="Times New Roman" w:hAnsi="Times New Roman" w:cs="Times New Roman"/>
                <w:b/>
                <w:szCs w:val="24"/>
              </w:rPr>
            </w:pPr>
            <w:r w:rsidRPr="00705DFE">
              <w:rPr>
                <w:rFonts w:ascii="Times New Roman" w:hAnsi="Times New Roman" w:cs="Times New Roman"/>
                <w:b/>
                <w:szCs w:val="24"/>
              </w:rPr>
              <w:t>Youth</w:t>
            </w:r>
          </w:p>
          <w:p w:rsidR="00121C57" w:rsidRPr="00705DFE" w:rsidRDefault="00705DFE" w:rsidP="00BF1466">
            <w:pPr>
              <w:widowControl w:val="0"/>
              <w:jc w:val="center"/>
              <w:rPr>
                <w:rFonts w:ascii="Times New Roman" w:hAnsi="Times New Roman" w:cs="Times New Roman"/>
                <w:b/>
                <w:sz w:val="20"/>
                <w:szCs w:val="20"/>
              </w:rPr>
            </w:pPr>
            <w:r w:rsidRPr="00705DFE">
              <w:rPr>
                <w:rFonts w:ascii="Times New Roman" w:hAnsi="Times New Roman" w:cs="Times New Roman"/>
                <w:b/>
                <w:sz w:val="20"/>
                <w:szCs w:val="20"/>
              </w:rPr>
              <w:t>Age 13 -</w:t>
            </w:r>
            <w:r w:rsidR="00121C57" w:rsidRPr="00705DFE">
              <w:rPr>
                <w:rFonts w:ascii="Times New Roman" w:hAnsi="Times New Roman" w:cs="Times New Roman"/>
                <w:b/>
                <w:sz w:val="20"/>
                <w:szCs w:val="20"/>
              </w:rPr>
              <w:t>19</w:t>
            </w:r>
          </w:p>
        </w:tc>
        <w:tc>
          <w:tcPr>
            <w:tcW w:w="1135" w:type="dxa"/>
            <w:tcBorders>
              <w:bottom w:val="double" w:sz="4" w:space="0" w:color="auto"/>
            </w:tcBorders>
            <w:shd w:val="clear" w:color="auto" w:fill="D9D9D9" w:themeFill="background1" w:themeFillShade="D9"/>
            <w:tcMar>
              <w:top w:w="29" w:type="dxa"/>
              <w:left w:w="115" w:type="dxa"/>
              <w:bottom w:w="29" w:type="dxa"/>
              <w:right w:w="115" w:type="dxa"/>
            </w:tcMar>
            <w:vAlign w:val="center"/>
          </w:tcPr>
          <w:p w:rsidR="00121C57" w:rsidRPr="00705DFE" w:rsidRDefault="00121C57" w:rsidP="00705DFE">
            <w:pPr>
              <w:widowControl w:val="0"/>
              <w:jc w:val="center"/>
              <w:rPr>
                <w:rFonts w:ascii="Times New Roman" w:hAnsi="Times New Roman" w:cs="Times New Roman"/>
                <w:b/>
                <w:szCs w:val="24"/>
              </w:rPr>
            </w:pPr>
            <w:r w:rsidRPr="00705DFE">
              <w:rPr>
                <w:rFonts w:ascii="Times New Roman" w:hAnsi="Times New Roman" w:cs="Times New Roman"/>
                <w:b/>
                <w:szCs w:val="24"/>
              </w:rPr>
              <w:t>Youth</w:t>
            </w:r>
          </w:p>
          <w:p w:rsidR="00121C57" w:rsidRPr="00705DFE" w:rsidRDefault="00121C57" w:rsidP="00BF1466">
            <w:pPr>
              <w:widowControl w:val="0"/>
              <w:jc w:val="center"/>
              <w:rPr>
                <w:rFonts w:ascii="Times New Roman" w:hAnsi="Times New Roman" w:cs="Times New Roman"/>
                <w:b/>
                <w:sz w:val="20"/>
                <w:szCs w:val="20"/>
              </w:rPr>
            </w:pPr>
            <w:r w:rsidRPr="00705DFE">
              <w:rPr>
                <w:rFonts w:ascii="Times New Roman" w:hAnsi="Times New Roman" w:cs="Times New Roman"/>
                <w:b/>
                <w:sz w:val="20"/>
                <w:szCs w:val="20"/>
              </w:rPr>
              <w:t>Age 2</w:t>
            </w:r>
            <w:r w:rsidR="00705DFE" w:rsidRPr="00705DFE">
              <w:rPr>
                <w:rFonts w:ascii="Times New Roman" w:hAnsi="Times New Roman" w:cs="Times New Roman"/>
                <w:b/>
                <w:sz w:val="20"/>
                <w:szCs w:val="20"/>
              </w:rPr>
              <w:t>0</w:t>
            </w:r>
            <w:r w:rsidRPr="00705DFE">
              <w:rPr>
                <w:rFonts w:ascii="Times New Roman" w:hAnsi="Times New Roman" w:cs="Times New Roman"/>
                <w:b/>
                <w:sz w:val="20"/>
                <w:szCs w:val="20"/>
              </w:rPr>
              <w:t>-24</w:t>
            </w:r>
          </w:p>
        </w:tc>
      </w:tr>
      <w:tr w:rsidR="005B4F11" w:rsidTr="00BF1466">
        <w:trPr>
          <w:trHeight w:val="288"/>
          <w:jc w:val="center"/>
        </w:trPr>
        <w:tc>
          <w:tcPr>
            <w:tcW w:w="1430" w:type="dxa"/>
            <w:tcBorders>
              <w:top w:val="double" w:sz="4" w:space="0" w:color="auto"/>
            </w:tcBorders>
            <w:tcMar>
              <w:top w:w="29" w:type="dxa"/>
              <w:bottom w:w="29" w:type="dxa"/>
            </w:tcMar>
            <w:vAlign w:val="center"/>
          </w:tcPr>
          <w:p w:rsidR="00121C57" w:rsidRDefault="00121C57" w:rsidP="00705DFE">
            <w:pPr>
              <w:widowControl w:val="0"/>
              <w:jc w:val="center"/>
              <w:rPr>
                <w:rFonts w:ascii="Times New Roman" w:hAnsi="Times New Roman" w:cs="Times New Roman"/>
                <w:szCs w:val="24"/>
              </w:rPr>
            </w:pPr>
            <w:r>
              <w:rPr>
                <w:rFonts w:ascii="Times New Roman" w:hAnsi="Times New Roman" w:cs="Times New Roman"/>
                <w:szCs w:val="24"/>
              </w:rPr>
              <w:t>1</w:t>
            </w:r>
          </w:p>
        </w:tc>
        <w:tc>
          <w:tcPr>
            <w:tcW w:w="536" w:type="dxa"/>
            <w:tcBorders>
              <w:top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536" w:type="dxa"/>
            <w:tcBorders>
              <w:top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536" w:type="dxa"/>
            <w:tcBorders>
              <w:top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850" w:type="dxa"/>
            <w:tcBorders>
              <w:top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1612" w:type="dxa"/>
            <w:tcBorders>
              <w:top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530" w:type="dxa"/>
            <w:tcBorders>
              <w:top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530" w:type="dxa"/>
            <w:tcBorders>
              <w:top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530" w:type="dxa"/>
            <w:tcBorders>
              <w:top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1135" w:type="dxa"/>
            <w:tcBorders>
              <w:top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1135" w:type="dxa"/>
            <w:tcBorders>
              <w:top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r>
      <w:tr w:rsidR="00121C57" w:rsidTr="00BF1466">
        <w:trPr>
          <w:trHeight w:val="288"/>
          <w:jc w:val="center"/>
        </w:trPr>
        <w:tc>
          <w:tcPr>
            <w:tcW w:w="1430" w:type="dxa"/>
            <w:tcMar>
              <w:top w:w="29" w:type="dxa"/>
              <w:bottom w:w="29" w:type="dxa"/>
            </w:tcMar>
            <w:vAlign w:val="center"/>
          </w:tcPr>
          <w:p w:rsidR="00121C57" w:rsidRDefault="00121C57" w:rsidP="00705DFE">
            <w:pPr>
              <w:widowControl w:val="0"/>
              <w:jc w:val="center"/>
              <w:rPr>
                <w:rFonts w:ascii="Times New Roman" w:hAnsi="Times New Roman" w:cs="Times New Roman"/>
                <w:szCs w:val="24"/>
              </w:rPr>
            </w:pPr>
            <w:r>
              <w:rPr>
                <w:rFonts w:ascii="Times New Roman" w:hAnsi="Times New Roman" w:cs="Times New Roman"/>
                <w:szCs w:val="24"/>
              </w:rPr>
              <w:t>2</w:t>
            </w:r>
          </w:p>
        </w:tc>
        <w:tc>
          <w:tcPr>
            <w:tcW w:w="536"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536"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536"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850"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1612"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530"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530"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530"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1135"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1135"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r>
      <w:tr w:rsidR="00121C57" w:rsidTr="00BF1466">
        <w:trPr>
          <w:trHeight w:val="288"/>
          <w:jc w:val="center"/>
        </w:trPr>
        <w:tc>
          <w:tcPr>
            <w:tcW w:w="1430" w:type="dxa"/>
            <w:tcMar>
              <w:top w:w="29" w:type="dxa"/>
              <w:bottom w:w="29" w:type="dxa"/>
            </w:tcMar>
            <w:vAlign w:val="center"/>
          </w:tcPr>
          <w:p w:rsidR="00121C57" w:rsidRDefault="00121C57" w:rsidP="00705DFE">
            <w:pPr>
              <w:widowControl w:val="0"/>
              <w:jc w:val="center"/>
              <w:rPr>
                <w:rFonts w:ascii="Times New Roman" w:hAnsi="Times New Roman" w:cs="Times New Roman"/>
                <w:szCs w:val="24"/>
              </w:rPr>
            </w:pPr>
            <w:r>
              <w:rPr>
                <w:rFonts w:ascii="Times New Roman" w:hAnsi="Times New Roman" w:cs="Times New Roman"/>
                <w:szCs w:val="24"/>
              </w:rPr>
              <w:t>3</w:t>
            </w:r>
          </w:p>
        </w:tc>
        <w:tc>
          <w:tcPr>
            <w:tcW w:w="536"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536"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536"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850"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1612"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530"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530"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530"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1135"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1135"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r>
      <w:tr w:rsidR="00121C57" w:rsidTr="00BF1466">
        <w:trPr>
          <w:trHeight w:val="288"/>
          <w:jc w:val="center"/>
        </w:trPr>
        <w:tc>
          <w:tcPr>
            <w:tcW w:w="1430" w:type="dxa"/>
            <w:tcMar>
              <w:top w:w="29" w:type="dxa"/>
              <w:bottom w:w="29" w:type="dxa"/>
            </w:tcMar>
            <w:vAlign w:val="center"/>
          </w:tcPr>
          <w:p w:rsidR="00121C57" w:rsidRDefault="00121C57" w:rsidP="00705DFE">
            <w:pPr>
              <w:widowControl w:val="0"/>
              <w:jc w:val="center"/>
              <w:rPr>
                <w:rFonts w:ascii="Times New Roman" w:hAnsi="Times New Roman" w:cs="Times New Roman"/>
                <w:szCs w:val="24"/>
              </w:rPr>
            </w:pPr>
            <w:r>
              <w:rPr>
                <w:rFonts w:ascii="Times New Roman" w:hAnsi="Times New Roman" w:cs="Times New Roman"/>
                <w:szCs w:val="24"/>
              </w:rPr>
              <w:t>4</w:t>
            </w:r>
          </w:p>
        </w:tc>
        <w:tc>
          <w:tcPr>
            <w:tcW w:w="536"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536"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536"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850"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1612"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530"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530"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530"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1135"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1135"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r>
      <w:tr w:rsidR="00121C57" w:rsidTr="00BF1466">
        <w:trPr>
          <w:trHeight w:val="288"/>
          <w:jc w:val="center"/>
        </w:trPr>
        <w:tc>
          <w:tcPr>
            <w:tcW w:w="1430" w:type="dxa"/>
            <w:tcMar>
              <w:top w:w="29" w:type="dxa"/>
              <w:bottom w:w="29" w:type="dxa"/>
            </w:tcMar>
            <w:vAlign w:val="center"/>
          </w:tcPr>
          <w:p w:rsidR="00121C57" w:rsidRDefault="00121C57" w:rsidP="00705DFE">
            <w:pPr>
              <w:widowControl w:val="0"/>
              <w:jc w:val="center"/>
              <w:rPr>
                <w:rFonts w:ascii="Times New Roman" w:hAnsi="Times New Roman" w:cs="Times New Roman"/>
                <w:szCs w:val="24"/>
              </w:rPr>
            </w:pPr>
            <w:r>
              <w:rPr>
                <w:rFonts w:ascii="Times New Roman" w:hAnsi="Times New Roman" w:cs="Times New Roman"/>
                <w:szCs w:val="24"/>
              </w:rPr>
              <w:t>5</w:t>
            </w:r>
          </w:p>
        </w:tc>
        <w:tc>
          <w:tcPr>
            <w:tcW w:w="536"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536"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536"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850"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1612"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530"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530"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530"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1135"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1135"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r>
      <w:tr w:rsidR="00121C57" w:rsidTr="00BF1466">
        <w:trPr>
          <w:trHeight w:val="288"/>
          <w:jc w:val="center"/>
        </w:trPr>
        <w:tc>
          <w:tcPr>
            <w:tcW w:w="1430" w:type="dxa"/>
            <w:tcMar>
              <w:top w:w="29" w:type="dxa"/>
              <w:bottom w:w="29" w:type="dxa"/>
            </w:tcMar>
            <w:vAlign w:val="center"/>
          </w:tcPr>
          <w:p w:rsidR="00121C57" w:rsidRDefault="00121C57" w:rsidP="00705DFE">
            <w:pPr>
              <w:widowControl w:val="0"/>
              <w:jc w:val="center"/>
              <w:rPr>
                <w:rFonts w:ascii="Times New Roman" w:hAnsi="Times New Roman" w:cs="Times New Roman"/>
                <w:szCs w:val="24"/>
              </w:rPr>
            </w:pPr>
            <w:r>
              <w:rPr>
                <w:rFonts w:ascii="Times New Roman" w:hAnsi="Times New Roman" w:cs="Times New Roman"/>
                <w:szCs w:val="24"/>
              </w:rPr>
              <w:t>6</w:t>
            </w:r>
          </w:p>
        </w:tc>
        <w:tc>
          <w:tcPr>
            <w:tcW w:w="536"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536"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536"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850"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1612"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530"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530"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530"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1135"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1135" w:type="dxa"/>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r>
      <w:tr w:rsidR="005B4F11" w:rsidTr="00BF1466">
        <w:trPr>
          <w:trHeight w:val="288"/>
          <w:jc w:val="center"/>
        </w:trPr>
        <w:tc>
          <w:tcPr>
            <w:tcW w:w="1430" w:type="dxa"/>
            <w:tcBorders>
              <w:bottom w:val="double" w:sz="4" w:space="0" w:color="auto"/>
            </w:tcBorders>
            <w:tcMar>
              <w:top w:w="29" w:type="dxa"/>
              <w:bottom w:w="29" w:type="dxa"/>
            </w:tcMar>
            <w:vAlign w:val="center"/>
          </w:tcPr>
          <w:p w:rsidR="00121C57" w:rsidRDefault="00121C57" w:rsidP="00705DFE">
            <w:pPr>
              <w:widowControl w:val="0"/>
              <w:jc w:val="center"/>
              <w:rPr>
                <w:rFonts w:ascii="Times New Roman" w:hAnsi="Times New Roman" w:cs="Times New Roman"/>
                <w:szCs w:val="24"/>
              </w:rPr>
            </w:pPr>
            <w:r>
              <w:rPr>
                <w:rFonts w:ascii="Times New Roman" w:hAnsi="Times New Roman" w:cs="Times New Roman"/>
                <w:szCs w:val="24"/>
              </w:rPr>
              <w:t>7</w:t>
            </w:r>
          </w:p>
        </w:tc>
        <w:tc>
          <w:tcPr>
            <w:tcW w:w="536" w:type="dxa"/>
            <w:tcBorders>
              <w:bottom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536" w:type="dxa"/>
            <w:tcBorders>
              <w:bottom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536" w:type="dxa"/>
            <w:tcBorders>
              <w:bottom w:val="double" w:sz="4" w:space="0" w:color="auto"/>
            </w:tcBorders>
            <w:tcMar>
              <w:top w:w="29" w:type="dxa"/>
              <w:bottom w:w="29" w:type="dxa"/>
            </w:tcMar>
            <w:vAlign w:val="center"/>
          </w:tcPr>
          <w:p w:rsidR="00121C57" w:rsidRPr="00705DFE" w:rsidRDefault="00550F30" w:rsidP="00705DFE">
            <w:pPr>
              <w:widowControl w:val="0"/>
              <w:jc w:val="center"/>
              <w:rPr>
                <w:rFonts w:ascii="Times New Roman" w:hAnsi="Times New Roman" w:cs="Times New Roman"/>
                <w:szCs w:val="24"/>
              </w:rPr>
            </w:pPr>
            <w:r>
              <w:rPr>
                <w:rFonts w:ascii="Times New Roman" w:hAnsi="Times New Roman" w:cs="Times New Roman"/>
                <w:szCs w:val="24"/>
              </w:rPr>
              <w:t>X</w:t>
            </w:r>
          </w:p>
        </w:tc>
        <w:tc>
          <w:tcPr>
            <w:tcW w:w="850" w:type="dxa"/>
            <w:tcBorders>
              <w:bottom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1612" w:type="dxa"/>
            <w:tcBorders>
              <w:bottom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530" w:type="dxa"/>
            <w:tcBorders>
              <w:bottom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r w:rsidRPr="00705DFE">
              <w:rPr>
                <w:rFonts w:ascii="Times New Roman" w:hAnsi="Times New Roman" w:cs="Times New Roman"/>
                <w:szCs w:val="24"/>
              </w:rPr>
              <w:t>X</w:t>
            </w:r>
          </w:p>
        </w:tc>
        <w:tc>
          <w:tcPr>
            <w:tcW w:w="530" w:type="dxa"/>
            <w:tcBorders>
              <w:bottom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530" w:type="dxa"/>
            <w:tcBorders>
              <w:bottom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1135" w:type="dxa"/>
            <w:tcBorders>
              <w:bottom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c>
          <w:tcPr>
            <w:tcW w:w="1135" w:type="dxa"/>
            <w:tcBorders>
              <w:bottom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szCs w:val="24"/>
              </w:rPr>
            </w:pPr>
          </w:p>
        </w:tc>
      </w:tr>
      <w:tr w:rsidR="005B4F11" w:rsidTr="00BF1466">
        <w:trPr>
          <w:trHeight w:val="391"/>
          <w:jc w:val="center"/>
        </w:trPr>
        <w:tc>
          <w:tcPr>
            <w:tcW w:w="1430" w:type="dxa"/>
            <w:tcBorders>
              <w:top w:val="double" w:sz="4" w:space="0" w:color="auto"/>
            </w:tcBorders>
            <w:tcMar>
              <w:top w:w="29" w:type="dxa"/>
              <w:bottom w:w="29" w:type="dxa"/>
            </w:tcMar>
            <w:vAlign w:val="center"/>
          </w:tcPr>
          <w:p w:rsidR="00121C57" w:rsidRPr="00705DFE" w:rsidRDefault="00121C57" w:rsidP="00705DFE">
            <w:pPr>
              <w:widowControl w:val="0"/>
              <w:rPr>
                <w:rFonts w:ascii="Times New Roman" w:hAnsi="Times New Roman" w:cs="Times New Roman"/>
                <w:b/>
                <w:szCs w:val="24"/>
              </w:rPr>
            </w:pPr>
            <w:r w:rsidRPr="00705DFE">
              <w:rPr>
                <w:rFonts w:ascii="Times New Roman" w:hAnsi="Times New Roman" w:cs="Times New Roman"/>
                <w:b/>
                <w:szCs w:val="24"/>
              </w:rPr>
              <w:t>Totals</w:t>
            </w:r>
          </w:p>
        </w:tc>
        <w:tc>
          <w:tcPr>
            <w:tcW w:w="536" w:type="dxa"/>
            <w:tcBorders>
              <w:top w:val="double" w:sz="4" w:space="0" w:color="auto"/>
            </w:tcBorders>
            <w:tcMar>
              <w:top w:w="29" w:type="dxa"/>
              <w:bottom w:w="29" w:type="dxa"/>
            </w:tcMar>
            <w:vAlign w:val="center"/>
          </w:tcPr>
          <w:p w:rsidR="00121C57" w:rsidRPr="00705DFE" w:rsidRDefault="00550F30" w:rsidP="00705DFE">
            <w:pPr>
              <w:widowControl w:val="0"/>
              <w:jc w:val="center"/>
              <w:rPr>
                <w:rFonts w:ascii="Times New Roman" w:hAnsi="Times New Roman" w:cs="Times New Roman"/>
                <w:b/>
                <w:szCs w:val="24"/>
              </w:rPr>
            </w:pPr>
            <w:r>
              <w:rPr>
                <w:rFonts w:ascii="Times New Roman" w:hAnsi="Times New Roman" w:cs="Times New Roman"/>
                <w:b/>
                <w:szCs w:val="24"/>
              </w:rPr>
              <w:t>3</w:t>
            </w:r>
          </w:p>
        </w:tc>
        <w:tc>
          <w:tcPr>
            <w:tcW w:w="536" w:type="dxa"/>
            <w:tcBorders>
              <w:top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b/>
                <w:szCs w:val="24"/>
              </w:rPr>
            </w:pPr>
            <w:r w:rsidRPr="00705DFE">
              <w:rPr>
                <w:rFonts w:ascii="Times New Roman" w:hAnsi="Times New Roman" w:cs="Times New Roman"/>
                <w:b/>
                <w:szCs w:val="24"/>
              </w:rPr>
              <w:t>3</w:t>
            </w:r>
          </w:p>
        </w:tc>
        <w:tc>
          <w:tcPr>
            <w:tcW w:w="536" w:type="dxa"/>
            <w:tcBorders>
              <w:top w:val="double" w:sz="4" w:space="0" w:color="auto"/>
            </w:tcBorders>
            <w:tcMar>
              <w:top w:w="29" w:type="dxa"/>
              <w:bottom w:w="29" w:type="dxa"/>
            </w:tcMar>
            <w:vAlign w:val="center"/>
          </w:tcPr>
          <w:p w:rsidR="00121C57" w:rsidRPr="00705DFE" w:rsidRDefault="00550F30" w:rsidP="00705DFE">
            <w:pPr>
              <w:widowControl w:val="0"/>
              <w:jc w:val="center"/>
              <w:rPr>
                <w:rFonts w:ascii="Times New Roman" w:hAnsi="Times New Roman" w:cs="Times New Roman"/>
                <w:b/>
                <w:szCs w:val="24"/>
              </w:rPr>
            </w:pPr>
            <w:r>
              <w:rPr>
                <w:rFonts w:ascii="Times New Roman" w:hAnsi="Times New Roman" w:cs="Times New Roman"/>
                <w:b/>
                <w:szCs w:val="24"/>
              </w:rPr>
              <w:t>1</w:t>
            </w:r>
          </w:p>
        </w:tc>
        <w:tc>
          <w:tcPr>
            <w:tcW w:w="850" w:type="dxa"/>
            <w:tcBorders>
              <w:top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b/>
                <w:szCs w:val="24"/>
              </w:rPr>
            </w:pPr>
            <w:r w:rsidRPr="00705DFE">
              <w:rPr>
                <w:rFonts w:ascii="Times New Roman" w:hAnsi="Times New Roman" w:cs="Times New Roman"/>
                <w:b/>
                <w:szCs w:val="24"/>
              </w:rPr>
              <w:t>5</w:t>
            </w:r>
          </w:p>
        </w:tc>
        <w:tc>
          <w:tcPr>
            <w:tcW w:w="1612" w:type="dxa"/>
            <w:tcBorders>
              <w:top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b/>
                <w:szCs w:val="24"/>
              </w:rPr>
            </w:pPr>
            <w:r w:rsidRPr="00705DFE">
              <w:rPr>
                <w:rFonts w:ascii="Times New Roman" w:hAnsi="Times New Roman" w:cs="Times New Roman"/>
                <w:b/>
                <w:szCs w:val="24"/>
              </w:rPr>
              <w:t>4</w:t>
            </w:r>
          </w:p>
        </w:tc>
        <w:tc>
          <w:tcPr>
            <w:tcW w:w="530" w:type="dxa"/>
            <w:tcBorders>
              <w:top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b/>
                <w:szCs w:val="24"/>
              </w:rPr>
            </w:pPr>
            <w:r w:rsidRPr="00705DFE">
              <w:rPr>
                <w:rFonts w:ascii="Times New Roman" w:hAnsi="Times New Roman" w:cs="Times New Roman"/>
                <w:b/>
                <w:szCs w:val="24"/>
              </w:rPr>
              <w:t>3</w:t>
            </w:r>
          </w:p>
        </w:tc>
        <w:tc>
          <w:tcPr>
            <w:tcW w:w="530" w:type="dxa"/>
            <w:tcBorders>
              <w:top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b/>
                <w:szCs w:val="24"/>
              </w:rPr>
            </w:pPr>
            <w:r w:rsidRPr="00705DFE">
              <w:rPr>
                <w:rFonts w:ascii="Times New Roman" w:hAnsi="Times New Roman" w:cs="Times New Roman"/>
                <w:b/>
                <w:szCs w:val="24"/>
              </w:rPr>
              <w:t>3</w:t>
            </w:r>
          </w:p>
        </w:tc>
        <w:tc>
          <w:tcPr>
            <w:tcW w:w="530" w:type="dxa"/>
            <w:tcBorders>
              <w:top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b/>
                <w:szCs w:val="24"/>
              </w:rPr>
            </w:pPr>
            <w:r w:rsidRPr="00705DFE">
              <w:rPr>
                <w:rFonts w:ascii="Times New Roman" w:hAnsi="Times New Roman" w:cs="Times New Roman"/>
                <w:b/>
                <w:szCs w:val="24"/>
              </w:rPr>
              <w:t>1</w:t>
            </w:r>
          </w:p>
        </w:tc>
        <w:tc>
          <w:tcPr>
            <w:tcW w:w="1135" w:type="dxa"/>
            <w:tcBorders>
              <w:top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b/>
                <w:szCs w:val="24"/>
              </w:rPr>
            </w:pPr>
            <w:r w:rsidRPr="00705DFE">
              <w:rPr>
                <w:rFonts w:ascii="Times New Roman" w:hAnsi="Times New Roman" w:cs="Times New Roman"/>
                <w:b/>
                <w:szCs w:val="24"/>
              </w:rPr>
              <w:t>1</w:t>
            </w:r>
          </w:p>
        </w:tc>
        <w:tc>
          <w:tcPr>
            <w:tcW w:w="1135" w:type="dxa"/>
            <w:tcBorders>
              <w:top w:val="double" w:sz="4" w:space="0" w:color="auto"/>
            </w:tcBorders>
            <w:tcMar>
              <w:top w:w="29" w:type="dxa"/>
              <w:bottom w:w="29" w:type="dxa"/>
            </w:tcMar>
            <w:vAlign w:val="center"/>
          </w:tcPr>
          <w:p w:rsidR="00121C57" w:rsidRPr="00705DFE" w:rsidRDefault="00121C57" w:rsidP="00705DFE">
            <w:pPr>
              <w:widowControl w:val="0"/>
              <w:jc w:val="center"/>
              <w:rPr>
                <w:rFonts w:ascii="Times New Roman" w:hAnsi="Times New Roman" w:cs="Times New Roman"/>
                <w:b/>
                <w:szCs w:val="24"/>
              </w:rPr>
            </w:pPr>
            <w:r w:rsidRPr="00705DFE">
              <w:rPr>
                <w:rFonts w:ascii="Times New Roman" w:hAnsi="Times New Roman" w:cs="Times New Roman"/>
                <w:b/>
                <w:szCs w:val="24"/>
              </w:rPr>
              <w:t>2</w:t>
            </w:r>
          </w:p>
        </w:tc>
      </w:tr>
    </w:tbl>
    <w:p w:rsidR="00121C57" w:rsidRDefault="00121C57" w:rsidP="00705DFE">
      <w:pPr>
        <w:widowControl w:val="0"/>
        <w:ind w:firstLine="720"/>
        <w:rPr>
          <w:rFonts w:ascii="Times New Roman" w:hAnsi="Times New Roman"/>
          <w:szCs w:val="24"/>
        </w:rPr>
      </w:pPr>
    </w:p>
    <w:p w:rsidR="005B4F11" w:rsidRDefault="005B4F11" w:rsidP="00705DFE">
      <w:pPr>
        <w:widowControl w:val="0"/>
        <w:ind w:firstLine="720"/>
        <w:rPr>
          <w:rFonts w:ascii="Times New Roman" w:hAnsi="Times New Roman"/>
          <w:szCs w:val="24"/>
        </w:rPr>
      </w:pPr>
    </w:p>
    <w:p w:rsidR="00550F30" w:rsidRDefault="00550F30" w:rsidP="00705DFE">
      <w:pPr>
        <w:widowControl w:val="0"/>
        <w:ind w:firstLine="720"/>
        <w:rPr>
          <w:rFonts w:ascii="Times New Roman" w:hAnsi="Times New Roman"/>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750"/>
        <w:gridCol w:w="1321"/>
        <w:gridCol w:w="1280"/>
        <w:gridCol w:w="675"/>
        <w:gridCol w:w="1188"/>
        <w:gridCol w:w="958"/>
        <w:gridCol w:w="1188"/>
      </w:tblGrid>
      <w:tr w:rsidR="009413D5" w:rsidRPr="005B4F11" w:rsidTr="00BF1466">
        <w:trPr>
          <w:jc w:val="center"/>
        </w:trPr>
        <w:tc>
          <w:tcPr>
            <w:tcW w:w="2872" w:type="dxa"/>
            <w:shd w:val="clear" w:color="auto" w:fill="D9D9D9" w:themeFill="background1" w:themeFillShade="D9"/>
            <w:tcMar>
              <w:top w:w="29" w:type="dxa"/>
              <w:bottom w:w="29" w:type="dxa"/>
            </w:tcMar>
            <w:vAlign w:val="center"/>
          </w:tcPr>
          <w:p w:rsidR="009413D5" w:rsidRPr="005B4F11" w:rsidRDefault="009413D5" w:rsidP="00705DFE">
            <w:pPr>
              <w:widowControl w:val="0"/>
              <w:rPr>
                <w:rFonts w:ascii="Times New Roman" w:hAnsi="Times New Roman"/>
                <w:smallCaps/>
                <w:szCs w:val="24"/>
                <w:highlight w:val="yellow"/>
              </w:rPr>
            </w:pPr>
          </w:p>
        </w:tc>
        <w:tc>
          <w:tcPr>
            <w:tcW w:w="2653" w:type="dxa"/>
            <w:gridSpan w:val="2"/>
            <w:shd w:val="clear" w:color="auto" w:fill="D9D9D9" w:themeFill="background1" w:themeFillShade="D9"/>
            <w:tcMar>
              <w:top w:w="29" w:type="dxa"/>
              <w:bottom w:w="29" w:type="dxa"/>
            </w:tcMar>
            <w:vAlign w:val="center"/>
          </w:tcPr>
          <w:p w:rsidR="009413D5" w:rsidRPr="005B4F11" w:rsidRDefault="009413D5" w:rsidP="00BF1466">
            <w:pPr>
              <w:widowControl w:val="0"/>
              <w:spacing w:line="240" w:lineRule="exact"/>
              <w:jc w:val="center"/>
              <w:rPr>
                <w:rFonts w:ascii="Times New Roman" w:hAnsi="Times New Roman"/>
                <w:b/>
                <w:smallCaps/>
                <w:szCs w:val="24"/>
              </w:rPr>
            </w:pPr>
            <w:r w:rsidRPr="005B4F11">
              <w:rPr>
                <w:rFonts w:ascii="Times New Roman" w:hAnsi="Times New Roman"/>
                <w:b/>
                <w:szCs w:val="24"/>
              </w:rPr>
              <w:t>EMA HIV/AIDS prevalence</w:t>
            </w:r>
            <w:r w:rsidR="00BF1466">
              <w:rPr>
                <w:rFonts w:ascii="Times New Roman" w:hAnsi="Times New Roman"/>
                <w:b/>
                <w:szCs w:val="24"/>
              </w:rPr>
              <w:t xml:space="preserve"> </w:t>
            </w:r>
            <w:r w:rsidRPr="005B4F11">
              <w:rPr>
                <w:rFonts w:ascii="Times New Roman" w:hAnsi="Times New Roman"/>
                <w:b/>
                <w:szCs w:val="24"/>
              </w:rPr>
              <w:t xml:space="preserve">as of </w:t>
            </w:r>
            <w:r w:rsidRPr="005B4F11">
              <w:rPr>
                <w:rFonts w:ascii="Times New Roman" w:hAnsi="Times New Roman"/>
                <w:b/>
                <w:smallCaps/>
                <w:szCs w:val="24"/>
              </w:rPr>
              <w:t>12/31/10*</w:t>
            </w:r>
          </w:p>
        </w:tc>
        <w:tc>
          <w:tcPr>
            <w:tcW w:w="1821" w:type="dxa"/>
            <w:gridSpan w:val="2"/>
            <w:shd w:val="clear" w:color="auto" w:fill="D9D9D9" w:themeFill="background1" w:themeFillShade="D9"/>
            <w:tcMar>
              <w:top w:w="29" w:type="dxa"/>
              <w:bottom w:w="29" w:type="dxa"/>
            </w:tcMar>
            <w:vAlign w:val="center"/>
          </w:tcPr>
          <w:p w:rsidR="009413D5" w:rsidRPr="005B4F11" w:rsidRDefault="009413D5" w:rsidP="005B4F11">
            <w:pPr>
              <w:widowControl w:val="0"/>
              <w:spacing w:line="240" w:lineRule="exact"/>
              <w:jc w:val="center"/>
              <w:rPr>
                <w:rFonts w:ascii="Times New Roman" w:hAnsi="Times New Roman"/>
                <w:b/>
                <w:szCs w:val="24"/>
              </w:rPr>
            </w:pPr>
            <w:r w:rsidRPr="005B4F11">
              <w:rPr>
                <w:rFonts w:ascii="Times New Roman" w:hAnsi="Times New Roman"/>
                <w:b/>
                <w:szCs w:val="24"/>
              </w:rPr>
              <w:t>PC Members</w:t>
            </w:r>
          </w:p>
          <w:p w:rsidR="009413D5" w:rsidRPr="005B4F11" w:rsidRDefault="009413D5" w:rsidP="005B4F11">
            <w:pPr>
              <w:widowControl w:val="0"/>
              <w:spacing w:line="240" w:lineRule="exact"/>
              <w:jc w:val="center"/>
              <w:rPr>
                <w:rFonts w:ascii="Times New Roman" w:hAnsi="Times New Roman"/>
                <w:b/>
                <w:smallCaps/>
                <w:szCs w:val="24"/>
              </w:rPr>
            </w:pPr>
            <w:r w:rsidRPr="005B4F11">
              <w:rPr>
                <w:rFonts w:ascii="Times New Roman" w:hAnsi="Times New Roman"/>
                <w:b/>
                <w:szCs w:val="24"/>
              </w:rPr>
              <w:t>as of 09/01/11</w:t>
            </w:r>
          </w:p>
        </w:tc>
        <w:tc>
          <w:tcPr>
            <w:tcW w:w="2014" w:type="dxa"/>
            <w:gridSpan w:val="2"/>
            <w:shd w:val="clear" w:color="auto" w:fill="D9D9D9" w:themeFill="background1" w:themeFillShade="D9"/>
            <w:tcMar>
              <w:top w:w="29" w:type="dxa"/>
              <w:bottom w:w="29" w:type="dxa"/>
            </w:tcMar>
            <w:vAlign w:val="center"/>
          </w:tcPr>
          <w:p w:rsidR="009413D5" w:rsidRPr="005B4F11" w:rsidRDefault="009413D5" w:rsidP="005B4F11">
            <w:pPr>
              <w:widowControl w:val="0"/>
              <w:spacing w:line="240" w:lineRule="exact"/>
              <w:jc w:val="center"/>
              <w:rPr>
                <w:rFonts w:ascii="Times New Roman" w:hAnsi="Times New Roman"/>
                <w:b/>
                <w:smallCaps/>
                <w:szCs w:val="24"/>
              </w:rPr>
            </w:pPr>
            <w:r w:rsidRPr="005B4F11">
              <w:rPr>
                <w:rFonts w:ascii="Times New Roman" w:hAnsi="Times New Roman"/>
                <w:b/>
                <w:szCs w:val="24"/>
              </w:rPr>
              <w:t>Non-Aligned Consumers on PC</w:t>
            </w:r>
          </w:p>
        </w:tc>
      </w:tr>
      <w:tr w:rsidR="005B4F11" w:rsidRPr="005B4F11" w:rsidTr="00BF1466">
        <w:trPr>
          <w:trHeight w:val="288"/>
          <w:jc w:val="center"/>
        </w:trPr>
        <w:tc>
          <w:tcPr>
            <w:tcW w:w="2872" w:type="dxa"/>
            <w:shd w:val="clear" w:color="auto" w:fill="000000" w:themeFill="text1"/>
            <w:tcMar>
              <w:top w:w="29" w:type="dxa"/>
              <w:bottom w:w="29" w:type="dxa"/>
            </w:tcMar>
            <w:vAlign w:val="center"/>
          </w:tcPr>
          <w:p w:rsidR="009413D5" w:rsidRPr="005B4F11" w:rsidRDefault="009413D5" w:rsidP="00705DFE">
            <w:pPr>
              <w:widowControl w:val="0"/>
              <w:rPr>
                <w:rFonts w:ascii="Times New Roman" w:hAnsi="Times New Roman"/>
                <w:smallCaps/>
                <w:color w:val="FFFFFF" w:themeColor="background1"/>
                <w:szCs w:val="24"/>
              </w:rPr>
            </w:pPr>
            <w:r w:rsidRPr="005B4F11">
              <w:rPr>
                <w:rFonts w:ascii="Times New Roman" w:hAnsi="Times New Roman"/>
                <w:b/>
                <w:color w:val="FFFFFF" w:themeColor="background1"/>
                <w:szCs w:val="24"/>
              </w:rPr>
              <w:t>Race/Ethnicity</w:t>
            </w:r>
          </w:p>
        </w:tc>
        <w:tc>
          <w:tcPr>
            <w:tcW w:w="1363" w:type="dxa"/>
            <w:shd w:val="clear" w:color="auto" w:fill="000000" w:themeFill="text1"/>
            <w:tcMar>
              <w:top w:w="29" w:type="dxa"/>
              <w:bottom w:w="29" w:type="dxa"/>
            </w:tcMar>
            <w:vAlign w:val="center"/>
          </w:tcPr>
          <w:p w:rsidR="009413D5" w:rsidRPr="005B4F11" w:rsidRDefault="005B4F11" w:rsidP="005B4F11">
            <w:pPr>
              <w:widowControl w:val="0"/>
              <w:jc w:val="center"/>
              <w:rPr>
                <w:rFonts w:ascii="Times New Roman" w:hAnsi="Times New Roman"/>
                <w:b/>
                <w:color w:val="FFFFFF" w:themeColor="background1"/>
                <w:szCs w:val="24"/>
              </w:rPr>
            </w:pPr>
            <w:r w:rsidRPr="005B4F11">
              <w:rPr>
                <w:rFonts w:ascii="Times New Roman" w:hAnsi="Times New Roman"/>
                <w:b/>
                <w:color w:val="FFFFFF" w:themeColor="background1"/>
                <w:szCs w:val="24"/>
              </w:rPr>
              <w:t>#</w:t>
            </w:r>
          </w:p>
        </w:tc>
        <w:tc>
          <w:tcPr>
            <w:tcW w:w="1290" w:type="dxa"/>
            <w:shd w:val="clear" w:color="auto" w:fill="000000" w:themeFill="text1"/>
            <w:tcMar>
              <w:top w:w="29" w:type="dxa"/>
              <w:bottom w:w="29" w:type="dxa"/>
            </w:tcMar>
            <w:vAlign w:val="center"/>
          </w:tcPr>
          <w:p w:rsidR="009413D5" w:rsidRPr="005B4F11" w:rsidRDefault="009413D5" w:rsidP="005B4F11">
            <w:pPr>
              <w:widowControl w:val="0"/>
              <w:jc w:val="center"/>
              <w:rPr>
                <w:rFonts w:ascii="Times New Roman" w:hAnsi="Times New Roman"/>
                <w:b/>
                <w:color w:val="FFFFFF" w:themeColor="background1"/>
                <w:szCs w:val="24"/>
              </w:rPr>
            </w:pPr>
            <w:r w:rsidRPr="005B4F11">
              <w:rPr>
                <w:rFonts w:ascii="Times New Roman" w:hAnsi="Times New Roman"/>
                <w:b/>
                <w:color w:val="FFFFFF" w:themeColor="background1"/>
                <w:szCs w:val="24"/>
              </w:rPr>
              <w:t>%</w:t>
            </w:r>
          </w:p>
        </w:tc>
        <w:tc>
          <w:tcPr>
            <w:tcW w:w="708" w:type="dxa"/>
            <w:shd w:val="clear" w:color="auto" w:fill="000000" w:themeFill="text1"/>
            <w:tcMar>
              <w:top w:w="29" w:type="dxa"/>
              <w:bottom w:w="29" w:type="dxa"/>
            </w:tcMar>
            <w:vAlign w:val="center"/>
          </w:tcPr>
          <w:p w:rsidR="009413D5" w:rsidRPr="005B4F11" w:rsidRDefault="005B4F11" w:rsidP="005B4F11">
            <w:pPr>
              <w:widowControl w:val="0"/>
              <w:jc w:val="center"/>
              <w:rPr>
                <w:rFonts w:ascii="Times New Roman" w:hAnsi="Times New Roman"/>
                <w:b/>
                <w:color w:val="FFFFFF" w:themeColor="background1"/>
                <w:szCs w:val="24"/>
              </w:rPr>
            </w:pPr>
            <w:r w:rsidRPr="005B4F11">
              <w:rPr>
                <w:rFonts w:ascii="Times New Roman" w:hAnsi="Times New Roman"/>
                <w:b/>
                <w:color w:val="FFFFFF" w:themeColor="background1"/>
                <w:szCs w:val="24"/>
              </w:rPr>
              <w:t>#</w:t>
            </w:r>
          </w:p>
        </w:tc>
        <w:tc>
          <w:tcPr>
            <w:tcW w:w="1113" w:type="dxa"/>
            <w:shd w:val="clear" w:color="auto" w:fill="000000" w:themeFill="text1"/>
            <w:tcMar>
              <w:top w:w="29" w:type="dxa"/>
              <w:bottom w:w="29" w:type="dxa"/>
            </w:tcMar>
            <w:vAlign w:val="center"/>
          </w:tcPr>
          <w:p w:rsidR="009413D5" w:rsidRPr="005B4F11" w:rsidRDefault="009413D5" w:rsidP="005B4F11">
            <w:pPr>
              <w:widowControl w:val="0"/>
              <w:jc w:val="center"/>
              <w:rPr>
                <w:rFonts w:ascii="Times New Roman" w:hAnsi="Times New Roman"/>
                <w:b/>
                <w:color w:val="FFFFFF" w:themeColor="background1"/>
                <w:szCs w:val="24"/>
              </w:rPr>
            </w:pPr>
            <w:r w:rsidRPr="005B4F11">
              <w:rPr>
                <w:rFonts w:ascii="Times New Roman" w:hAnsi="Times New Roman"/>
                <w:b/>
                <w:color w:val="FFFFFF" w:themeColor="background1"/>
                <w:szCs w:val="24"/>
              </w:rPr>
              <w:t>%</w:t>
            </w:r>
          </w:p>
        </w:tc>
        <w:tc>
          <w:tcPr>
            <w:tcW w:w="1022" w:type="dxa"/>
            <w:shd w:val="clear" w:color="auto" w:fill="000000" w:themeFill="text1"/>
            <w:tcMar>
              <w:top w:w="29" w:type="dxa"/>
              <w:bottom w:w="29" w:type="dxa"/>
            </w:tcMar>
            <w:vAlign w:val="center"/>
          </w:tcPr>
          <w:p w:rsidR="009413D5" w:rsidRPr="005B4F11" w:rsidRDefault="005B4F11" w:rsidP="005B4F11">
            <w:pPr>
              <w:widowControl w:val="0"/>
              <w:jc w:val="center"/>
              <w:rPr>
                <w:rFonts w:ascii="Times New Roman" w:hAnsi="Times New Roman"/>
                <w:b/>
                <w:color w:val="FFFFFF" w:themeColor="background1"/>
                <w:szCs w:val="24"/>
              </w:rPr>
            </w:pPr>
            <w:r w:rsidRPr="005B4F11">
              <w:rPr>
                <w:rFonts w:ascii="Times New Roman" w:hAnsi="Times New Roman"/>
                <w:b/>
                <w:color w:val="FFFFFF" w:themeColor="background1"/>
                <w:szCs w:val="24"/>
              </w:rPr>
              <w:t>#</w:t>
            </w:r>
          </w:p>
        </w:tc>
        <w:tc>
          <w:tcPr>
            <w:tcW w:w="992" w:type="dxa"/>
            <w:shd w:val="clear" w:color="auto" w:fill="000000" w:themeFill="text1"/>
            <w:tcMar>
              <w:top w:w="29" w:type="dxa"/>
              <w:bottom w:w="29" w:type="dxa"/>
            </w:tcMar>
            <w:vAlign w:val="center"/>
          </w:tcPr>
          <w:p w:rsidR="009413D5" w:rsidRPr="005B4F11" w:rsidRDefault="009413D5" w:rsidP="005B4F11">
            <w:pPr>
              <w:widowControl w:val="0"/>
              <w:jc w:val="center"/>
              <w:rPr>
                <w:rFonts w:ascii="Times New Roman" w:hAnsi="Times New Roman"/>
                <w:b/>
                <w:color w:val="FFFFFF" w:themeColor="background1"/>
                <w:szCs w:val="24"/>
              </w:rPr>
            </w:pPr>
            <w:r w:rsidRPr="005B4F11">
              <w:rPr>
                <w:rFonts w:ascii="Times New Roman" w:hAnsi="Times New Roman"/>
                <w:b/>
                <w:color w:val="FFFFFF" w:themeColor="background1"/>
                <w:szCs w:val="24"/>
              </w:rPr>
              <w:t>%</w:t>
            </w:r>
          </w:p>
        </w:tc>
      </w:tr>
      <w:tr w:rsidR="009413D5" w:rsidRPr="005B4F11" w:rsidTr="00BF1466">
        <w:trPr>
          <w:trHeight w:val="299"/>
          <w:jc w:val="center"/>
        </w:trPr>
        <w:tc>
          <w:tcPr>
            <w:tcW w:w="2872" w:type="dxa"/>
            <w:tcMar>
              <w:top w:w="29" w:type="dxa"/>
              <w:bottom w:w="29" w:type="dxa"/>
            </w:tcMar>
            <w:vAlign w:val="center"/>
          </w:tcPr>
          <w:p w:rsidR="009413D5" w:rsidRPr="005B4F11" w:rsidRDefault="009413D5" w:rsidP="005B4F11">
            <w:pPr>
              <w:widowControl w:val="0"/>
              <w:ind w:left="144"/>
              <w:rPr>
                <w:rFonts w:ascii="Times New Roman" w:hAnsi="Times New Roman"/>
                <w:szCs w:val="24"/>
              </w:rPr>
            </w:pPr>
            <w:r w:rsidRPr="005B4F11">
              <w:rPr>
                <w:rFonts w:ascii="Times New Roman" w:hAnsi="Times New Roman"/>
                <w:szCs w:val="24"/>
              </w:rPr>
              <w:t>White, not Hispanic</w:t>
            </w:r>
          </w:p>
        </w:tc>
        <w:tc>
          <w:tcPr>
            <w:tcW w:w="1363"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5,605</w:t>
            </w:r>
          </w:p>
        </w:tc>
        <w:tc>
          <w:tcPr>
            <w:tcW w:w="1290"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26.85%</w:t>
            </w:r>
          </w:p>
        </w:tc>
        <w:tc>
          <w:tcPr>
            <w:tcW w:w="708" w:type="dxa"/>
            <w:shd w:val="clear" w:color="auto" w:fill="auto"/>
            <w:tcMar>
              <w:top w:w="29" w:type="dxa"/>
              <w:bottom w:w="29" w:type="dxa"/>
            </w:tcMar>
            <w:vAlign w:val="center"/>
          </w:tcPr>
          <w:p w:rsidR="009413D5" w:rsidRPr="005B4F11" w:rsidRDefault="009413D5" w:rsidP="005B4F11">
            <w:pPr>
              <w:widowControl w:val="0"/>
              <w:jc w:val="center"/>
              <w:rPr>
                <w:rFonts w:ascii="Times New Roman" w:hAnsi="Times New Roman"/>
                <w:szCs w:val="24"/>
              </w:rPr>
            </w:pPr>
            <w:r w:rsidRPr="005B4F11">
              <w:rPr>
                <w:rFonts w:ascii="Times New Roman" w:hAnsi="Times New Roman"/>
                <w:szCs w:val="24"/>
              </w:rPr>
              <w:t>7</w:t>
            </w:r>
          </w:p>
        </w:tc>
        <w:tc>
          <w:tcPr>
            <w:tcW w:w="1113"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19.44%</w:t>
            </w:r>
          </w:p>
        </w:tc>
        <w:tc>
          <w:tcPr>
            <w:tcW w:w="1022" w:type="dxa"/>
            <w:shd w:val="clear" w:color="auto" w:fill="auto"/>
            <w:tcMar>
              <w:top w:w="29" w:type="dxa"/>
              <w:bottom w:w="29" w:type="dxa"/>
            </w:tcMar>
            <w:vAlign w:val="center"/>
          </w:tcPr>
          <w:p w:rsidR="009413D5" w:rsidRPr="005B4F11" w:rsidRDefault="009413D5" w:rsidP="005B4F11">
            <w:pPr>
              <w:widowControl w:val="0"/>
              <w:jc w:val="center"/>
              <w:rPr>
                <w:rFonts w:ascii="Times New Roman" w:hAnsi="Times New Roman"/>
                <w:szCs w:val="24"/>
              </w:rPr>
            </w:pPr>
            <w:r w:rsidRPr="005B4F11">
              <w:rPr>
                <w:rFonts w:ascii="Times New Roman" w:hAnsi="Times New Roman"/>
                <w:szCs w:val="24"/>
              </w:rPr>
              <w:t>4</w:t>
            </w:r>
          </w:p>
        </w:tc>
        <w:tc>
          <w:tcPr>
            <w:tcW w:w="992"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25.00%</w:t>
            </w:r>
          </w:p>
        </w:tc>
      </w:tr>
      <w:tr w:rsidR="009413D5" w:rsidRPr="005B4F11" w:rsidTr="00BF1466">
        <w:trPr>
          <w:trHeight w:val="299"/>
          <w:jc w:val="center"/>
        </w:trPr>
        <w:tc>
          <w:tcPr>
            <w:tcW w:w="2872" w:type="dxa"/>
            <w:tcMar>
              <w:top w:w="29" w:type="dxa"/>
              <w:bottom w:w="29" w:type="dxa"/>
            </w:tcMar>
            <w:vAlign w:val="center"/>
          </w:tcPr>
          <w:p w:rsidR="009413D5" w:rsidRPr="005B4F11" w:rsidRDefault="009413D5" w:rsidP="005B4F11">
            <w:pPr>
              <w:widowControl w:val="0"/>
              <w:ind w:left="144"/>
              <w:rPr>
                <w:rFonts w:ascii="Times New Roman" w:hAnsi="Times New Roman"/>
                <w:szCs w:val="24"/>
              </w:rPr>
            </w:pPr>
            <w:r w:rsidRPr="005B4F11">
              <w:rPr>
                <w:rFonts w:ascii="Times New Roman" w:hAnsi="Times New Roman"/>
                <w:szCs w:val="24"/>
              </w:rPr>
              <w:t>Black, not Hispanic</w:t>
            </w:r>
          </w:p>
        </w:tc>
        <w:tc>
          <w:tcPr>
            <w:tcW w:w="1363"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10,225</w:t>
            </w:r>
          </w:p>
        </w:tc>
        <w:tc>
          <w:tcPr>
            <w:tcW w:w="1290"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48.98%</w:t>
            </w:r>
          </w:p>
        </w:tc>
        <w:tc>
          <w:tcPr>
            <w:tcW w:w="708" w:type="dxa"/>
            <w:shd w:val="clear" w:color="auto" w:fill="auto"/>
            <w:tcMar>
              <w:top w:w="29" w:type="dxa"/>
              <w:bottom w:w="29" w:type="dxa"/>
            </w:tcMar>
            <w:vAlign w:val="center"/>
          </w:tcPr>
          <w:p w:rsidR="009413D5" w:rsidRPr="005B4F11" w:rsidRDefault="009413D5" w:rsidP="005B4F11">
            <w:pPr>
              <w:widowControl w:val="0"/>
              <w:jc w:val="center"/>
              <w:rPr>
                <w:rFonts w:ascii="Times New Roman" w:hAnsi="Times New Roman"/>
                <w:szCs w:val="24"/>
              </w:rPr>
            </w:pPr>
            <w:r w:rsidRPr="005B4F11">
              <w:rPr>
                <w:rFonts w:ascii="Times New Roman" w:hAnsi="Times New Roman"/>
                <w:szCs w:val="24"/>
              </w:rPr>
              <w:t>19</w:t>
            </w:r>
          </w:p>
        </w:tc>
        <w:tc>
          <w:tcPr>
            <w:tcW w:w="1113"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52.78%</w:t>
            </w:r>
          </w:p>
        </w:tc>
        <w:tc>
          <w:tcPr>
            <w:tcW w:w="1022" w:type="dxa"/>
            <w:shd w:val="clear" w:color="auto" w:fill="auto"/>
            <w:tcMar>
              <w:top w:w="29" w:type="dxa"/>
              <w:bottom w:w="29" w:type="dxa"/>
            </w:tcMar>
            <w:vAlign w:val="center"/>
          </w:tcPr>
          <w:p w:rsidR="009413D5" w:rsidRPr="005B4F11" w:rsidRDefault="009413D5" w:rsidP="005B4F11">
            <w:pPr>
              <w:widowControl w:val="0"/>
              <w:jc w:val="center"/>
              <w:rPr>
                <w:rFonts w:ascii="Times New Roman" w:hAnsi="Times New Roman"/>
                <w:szCs w:val="24"/>
              </w:rPr>
            </w:pPr>
            <w:r w:rsidRPr="005B4F11">
              <w:rPr>
                <w:rFonts w:ascii="Times New Roman" w:hAnsi="Times New Roman"/>
                <w:szCs w:val="24"/>
              </w:rPr>
              <w:t>8</w:t>
            </w:r>
          </w:p>
        </w:tc>
        <w:tc>
          <w:tcPr>
            <w:tcW w:w="992"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50.00%</w:t>
            </w:r>
          </w:p>
        </w:tc>
      </w:tr>
      <w:tr w:rsidR="009413D5" w:rsidRPr="005B4F11" w:rsidTr="00BF1466">
        <w:trPr>
          <w:trHeight w:val="299"/>
          <w:jc w:val="center"/>
        </w:trPr>
        <w:tc>
          <w:tcPr>
            <w:tcW w:w="2872" w:type="dxa"/>
            <w:tcMar>
              <w:top w:w="29" w:type="dxa"/>
              <w:bottom w:w="29" w:type="dxa"/>
            </w:tcMar>
            <w:vAlign w:val="center"/>
          </w:tcPr>
          <w:p w:rsidR="009413D5" w:rsidRPr="005B4F11" w:rsidRDefault="009413D5" w:rsidP="005B4F11">
            <w:pPr>
              <w:widowControl w:val="0"/>
              <w:ind w:left="144"/>
              <w:rPr>
                <w:rFonts w:ascii="Times New Roman" w:hAnsi="Times New Roman"/>
                <w:szCs w:val="24"/>
              </w:rPr>
            </w:pPr>
            <w:r w:rsidRPr="005B4F11">
              <w:rPr>
                <w:rFonts w:ascii="Times New Roman" w:hAnsi="Times New Roman"/>
                <w:szCs w:val="24"/>
              </w:rPr>
              <w:t>Hispanic</w:t>
            </w:r>
          </w:p>
        </w:tc>
        <w:tc>
          <w:tcPr>
            <w:tcW w:w="1363"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4,712</w:t>
            </w:r>
          </w:p>
        </w:tc>
        <w:tc>
          <w:tcPr>
            <w:tcW w:w="1290"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22.57%</w:t>
            </w:r>
          </w:p>
        </w:tc>
        <w:tc>
          <w:tcPr>
            <w:tcW w:w="708" w:type="dxa"/>
            <w:shd w:val="clear" w:color="auto" w:fill="auto"/>
            <w:tcMar>
              <w:top w:w="29" w:type="dxa"/>
              <w:bottom w:w="29" w:type="dxa"/>
            </w:tcMar>
            <w:vAlign w:val="center"/>
          </w:tcPr>
          <w:p w:rsidR="009413D5" w:rsidRPr="005B4F11" w:rsidRDefault="009413D5" w:rsidP="005B4F11">
            <w:pPr>
              <w:widowControl w:val="0"/>
              <w:jc w:val="center"/>
              <w:rPr>
                <w:rFonts w:ascii="Times New Roman" w:hAnsi="Times New Roman"/>
                <w:szCs w:val="24"/>
              </w:rPr>
            </w:pPr>
            <w:r w:rsidRPr="005B4F11">
              <w:rPr>
                <w:rFonts w:ascii="Times New Roman" w:hAnsi="Times New Roman"/>
                <w:szCs w:val="24"/>
              </w:rPr>
              <w:t>10</w:t>
            </w:r>
          </w:p>
        </w:tc>
        <w:tc>
          <w:tcPr>
            <w:tcW w:w="1113"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27.78%</w:t>
            </w:r>
          </w:p>
        </w:tc>
        <w:tc>
          <w:tcPr>
            <w:tcW w:w="1022" w:type="dxa"/>
            <w:shd w:val="clear" w:color="auto" w:fill="auto"/>
            <w:tcMar>
              <w:top w:w="29" w:type="dxa"/>
              <w:bottom w:w="29" w:type="dxa"/>
            </w:tcMar>
            <w:vAlign w:val="center"/>
          </w:tcPr>
          <w:p w:rsidR="009413D5" w:rsidRPr="005B4F11" w:rsidRDefault="009413D5" w:rsidP="005B4F11">
            <w:pPr>
              <w:widowControl w:val="0"/>
              <w:jc w:val="center"/>
              <w:rPr>
                <w:rFonts w:ascii="Times New Roman" w:hAnsi="Times New Roman"/>
                <w:szCs w:val="24"/>
              </w:rPr>
            </w:pPr>
            <w:r w:rsidRPr="005B4F11">
              <w:rPr>
                <w:rFonts w:ascii="Times New Roman" w:hAnsi="Times New Roman"/>
                <w:szCs w:val="24"/>
              </w:rPr>
              <w:t>4</w:t>
            </w:r>
          </w:p>
        </w:tc>
        <w:tc>
          <w:tcPr>
            <w:tcW w:w="992"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25.00%</w:t>
            </w:r>
          </w:p>
        </w:tc>
      </w:tr>
      <w:tr w:rsidR="009413D5" w:rsidRPr="005B4F11" w:rsidTr="00BF1466">
        <w:trPr>
          <w:trHeight w:val="299"/>
          <w:jc w:val="center"/>
        </w:trPr>
        <w:tc>
          <w:tcPr>
            <w:tcW w:w="2872" w:type="dxa"/>
            <w:tcMar>
              <w:top w:w="29" w:type="dxa"/>
              <w:bottom w:w="29" w:type="dxa"/>
            </w:tcMar>
            <w:vAlign w:val="center"/>
          </w:tcPr>
          <w:p w:rsidR="009413D5" w:rsidRPr="005B4F11" w:rsidRDefault="009413D5" w:rsidP="005B4F11">
            <w:pPr>
              <w:widowControl w:val="0"/>
              <w:ind w:left="144"/>
              <w:rPr>
                <w:rFonts w:ascii="Times New Roman" w:hAnsi="Times New Roman"/>
                <w:szCs w:val="24"/>
              </w:rPr>
            </w:pPr>
            <w:r w:rsidRPr="005B4F11">
              <w:rPr>
                <w:rFonts w:ascii="Times New Roman" w:hAnsi="Times New Roman"/>
                <w:szCs w:val="24"/>
              </w:rPr>
              <w:t>Other</w:t>
            </w:r>
          </w:p>
        </w:tc>
        <w:tc>
          <w:tcPr>
            <w:tcW w:w="1363"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333</w:t>
            </w:r>
          </w:p>
        </w:tc>
        <w:tc>
          <w:tcPr>
            <w:tcW w:w="1290"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01.60%</w:t>
            </w:r>
          </w:p>
        </w:tc>
        <w:tc>
          <w:tcPr>
            <w:tcW w:w="708" w:type="dxa"/>
            <w:shd w:val="clear" w:color="auto" w:fill="auto"/>
            <w:tcMar>
              <w:top w:w="29" w:type="dxa"/>
              <w:bottom w:w="29" w:type="dxa"/>
            </w:tcMar>
            <w:vAlign w:val="center"/>
          </w:tcPr>
          <w:p w:rsidR="009413D5" w:rsidRPr="005B4F11" w:rsidRDefault="009413D5" w:rsidP="005B4F11">
            <w:pPr>
              <w:widowControl w:val="0"/>
              <w:jc w:val="center"/>
              <w:rPr>
                <w:rFonts w:ascii="Times New Roman" w:hAnsi="Times New Roman"/>
                <w:szCs w:val="24"/>
              </w:rPr>
            </w:pPr>
            <w:r w:rsidRPr="005B4F11">
              <w:rPr>
                <w:rFonts w:ascii="Times New Roman" w:hAnsi="Times New Roman"/>
                <w:szCs w:val="24"/>
              </w:rPr>
              <w:t>0</w:t>
            </w:r>
          </w:p>
        </w:tc>
        <w:tc>
          <w:tcPr>
            <w:tcW w:w="1113"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00.00%</w:t>
            </w:r>
          </w:p>
        </w:tc>
        <w:tc>
          <w:tcPr>
            <w:tcW w:w="1022" w:type="dxa"/>
            <w:shd w:val="clear" w:color="auto" w:fill="auto"/>
            <w:tcMar>
              <w:top w:w="29" w:type="dxa"/>
              <w:bottom w:w="29" w:type="dxa"/>
            </w:tcMar>
            <w:vAlign w:val="center"/>
          </w:tcPr>
          <w:p w:rsidR="009413D5" w:rsidRPr="005B4F11" w:rsidRDefault="009413D5" w:rsidP="005B4F11">
            <w:pPr>
              <w:widowControl w:val="0"/>
              <w:jc w:val="center"/>
              <w:rPr>
                <w:rFonts w:ascii="Times New Roman" w:hAnsi="Times New Roman"/>
                <w:szCs w:val="24"/>
              </w:rPr>
            </w:pPr>
            <w:r w:rsidRPr="005B4F11">
              <w:rPr>
                <w:rFonts w:ascii="Times New Roman" w:hAnsi="Times New Roman"/>
                <w:szCs w:val="24"/>
              </w:rPr>
              <w:t>0</w:t>
            </w:r>
          </w:p>
        </w:tc>
        <w:tc>
          <w:tcPr>
            <w:tcW w:w="992"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0.00%</w:t>
            </w:r>
          </w:p>
        </w:tc>
      </w:tr>
      <w:tr w:rsidR="005B4F11" w:rsidRPr="005B4F11" w:rsidTr="00BF1466">
        <w:trPr>
          <w:trHeight w:val="440"/>
          <w:jc w:val="center"/>
        </w:trPr>
        <w:tc>
          <w:tcPr>
            <w:tcW w:w="2872" w:type="dxa"/>
            <w:shd w:val="clear" w:color="auto" w:fill="D9D9D9" w:themeFill="background1" w:themeFillShade="D9"/>
            <w:tcMar>
              <w:top w:w="29" w:type="dxa"/>
              <w:bottom w:w="29" w:type="dxa"/>
            </w:tcMar>
            <w:vAlign w:val="center"/>
          </w:tcPr>
          <w:p w:rsidR="005B4F11" w:rsidRPr="005B4F11" w:rsidRDefault="005B4F11" w:rsidP="00705DFE">
            <w:pPr>
              <w:pStyle w:val="Heading3"/>
              <w:keepNext w:val="0"/>
              <w:keepLines w:val="0"/>
              <w:widowControl w:val="0"/>
              <w:spacing w:before="0"/>
              <w:rPr>
                <w:rFonts w:ascii="Times New Roman" w:hAnsi="Times New Roman" w:cs="Times New Roman"/>
                <w:color w:val="auto"/>
                <w:szCs w:val="24"/>
              </w:rPr>
            </w:pPr>
            <w:r w:rsidRPr="005B4F11">
              <w:rPr>
                <w:rFonts w:ascii="Times New Roman" w:hAnsi="Times New Roman" w:cs="Times New Roman"/>
                <w:color w:val="auto"/>
                <w:szCs w:val="24"/>
              </w:rPr>
              <w:t>Total*</w:t>
            </w:r>
          </w:p>
        </w:tc>
        <w:tc>
          <w:tcPr>
            <w:tcW w:w="1363" w:type="dxa"/>
            <w:shd w:val="clear" w:color="auto" w:fill="D9D9D9" w:themeFill="background1" w:themeFillShade="D9"/>
            <w:tcMar>
              <w:top w:w="29" w:type="dxa"/>
              <w:bottom w:w="29" w:type="dxa"/>
            </w:tcMar>
            <w:vAlign w:val="center"/>
          </w:tcPr>
          <w:p w:rsidR="005B4F11" w:rsidRPr="005B4F11" w:rsidRDefault="005B4F11" w:rsidP="005B4F11">
            <w:pPr>
              <w:widowControl w:val="0"/>
              <w:ind w:right="144"/>
              <w:jc w:val="right"/>
              <w:rPr>
                <w:rFonts w:ascii="Times New Roman" w:hAnsi="Times New Roman"/>
                <w:b/>
                <w:szCs w:val="24"/>
              </w:rPr>
            </w:pPr>
            <w:r w:rsidRPr="005B4F11">
              <w:rPr>
                <w:rFonts w:ascii="Times New Roman" w:hAnsi="Times New Roman"/>
                <w:b/>
                <w:szCs w:val="24"/>
              </w:rPr>
              <w:t>20,875</w:t>
            </w:r>
          </w:p>
        </w:tc>
        <w:tc>
          <w:tcPr>
            <w:tcW w:w="1290" w:type="dxa"/>
            <w:shd w:val="clear" w:color="auto" w:fill="D9D9D9" w:themeFill="background1" w:themeFillShade="D9"/>
            <w:tcMar>
              <w:top w:w="29" w:type="dxa"/>
              <w:bottom w:w="29" w:type="dxa"/>
            </w:tcMar>
            <w:vAlign w:val="center"/>
          </w:tcPr>
          <w:p w:rsidR="005B4F11" w:rsidRPr="005B4F11" w:rsidRDefault="005B4F11" w:rsidP="005B4F11">
            <w:pPr>
              <w:widowControl w:val="0"/>
              <w:ind w:right="144"/>
              <w:jc w:val="right"/>
              <w:rPr>
                <w:rFonts w:ascii="Times New Roman" w:hAnsi="Times New Roman"/>
                <w:b/>
                <w:szCs w:val="24"/>
              </w:rPr>
            </w:pPr>
            <w:r w:rsidRPr="005B4F11">
              <w:rPr>
                <w:rFonts w:ascii="Times New Roman" w:hAnsi="Times New Roman"/>
                <w:b/>
                <w:szCs w:val="24"/>
              </w:rPr>
              <w:t>100.00%</w:t>
            </w:r>
          </w:p>
        </w:tc>
        <w:tc>
          <w:tcPr>
            <w:tcW w:w="708" w:type="dxa"/>
            <w:shd w:val="clear" w:color="auto" w:fill="D9D9D9" w:themeFill="background1" w:themeFillShade="D9"/>
            <w:tcMar>
              <w:top w:w="29" w:type="dxa"/>
              <w:bottom w:w="29" w:type="dxa"/>
            </w:tcMar>
            <w:vAlign w:val="center"/>
          </w:tcPr>
          <w:p w:rsidR="005B4F11" w:rsidRPr="005B4F11" w:rsidRDefault="005B4F11" w:rsidP="005B4F11">
            <w:pPr>
              <w:widowControl w:val="0"/>
              <w:jc w:val="center"/>
              <w:rPr>
                <w:rFonts w:ascii="Times New Roman" w:hAnsi="Times New Roman"/>
                <w:b/>
                <w:bCs/>
                <w:szCs w:val="24"/>
              </w:rPr>
            </w:pPr>
            <w:r w:rsidRPr="005B4F11">
              <w:rPr>
                <w:rFonts w:ascii="Times New Roman" w:hAnsi="Times New Roman"/>
                <w:b/>
                <w:bCs/>
                <w:szCs w:val="24"/>
              </w:rPr>
              <w:t>36</w:t>
            </w:r>
          </w:p>
        </w:tc>
        <w:tc>
          <w:tcPr>
            <w:tcW w:w="1113" w:type="dxa"/>
            <w:shd w:val="clear" w:color="auto" w:fill="D9D9D9" w:themeFill="background1" w:themeFillShade="D9"/>
            <w:tcMar>
              <w:top w:w="29" w:type="dxa"/>
              <w:bottom w:w="29" w:type="dxa"/>
            </w:tcMar>
            <w:vAlign w:val="center"/>
          </w:tcPr>
          <w:p w:rsidR="005B4F11" w:rsidRPr="005B4F11" w:rsidRDefault="005B4F11" w:rsidP="005B4F11">
            <w:pPr>
              <w:widowControl w:val="0"/>
              <w:ind w:right="144"/>
              <w:jc w:val="right"/>
              <w:rPr>
                <w:rFonts w:ascii="Times New Roman" w:hAnsi="Times New Roman"/>
                <w:b/>
                <w:szCs w:val="24"/>
              </w:rPr>
            </w:pPr>
            <w:r w:rsidRPr="005B4F11">
              <w:rPr>
                <w:rFonts w:ascii="Times New Roman" w:hAnsi="Times New Roman"/>
                <w:b/>
                <w:szCs w:val="24"/>
              </w:rPr>
              <w:t>100.00%</w:t>
            </w:r>
          </w:p>
        </w:tc>
        <w:tc>
          <w:tcPr>
            <w:tcW w:w="1022" w:type="dxa"/>
            <w:shd w:val="clear" w:color="auto" w:fill="D9D9D9" w:themeFill="background1" w:themeFillShade="D9"/>
            <w:tcMar>
              <w:top w:w="29" w:type="dxa"/>
              <w:bottom w:w="29" w:type="dxa"/>
            </w:tcMar>
            <w:vAlign w:val="center"/>
          </w:tcPr>
          <w:p w:rsidR="005B4F11" w:rsidRPr="005B4F11" w:rsidRDefault="005B4F11" w:rsidP="005B4F11">
            <w:pPr>
              <w:widowControl w:val="0"/>
              <w:jc w:val="center"/>
              <w:rPr>
                <w:rFonts w:ascii="Times New Roman" w:hAnsi="Times New Roman"/>
                <w:b/>
                <w:bCs/>
                <w:szCs w:val="24"/>
              </w:rPr>
            </w:pPr>
            <w:r w:rsidRPr="005B4F11">
              <w:rPr>
                <w:rFonts w:ascii="Times New Roman" w:hAnsi="Times New Roman"/>
                <w:b/>
                <w:bCs/>
                <w:szCs w:val="24"/>
              </w:rPr>
              <w:t>16</w:t>
            </w:r>
          </w:p>
        </w:tc>
        <w:tc>
          <w:tcPr>
            <w:tcW w:w="992" w:type="dxa"/>
            <w:shd w:val="clear" w:color="auto" w:fill="D9D9D9" w:themeFill="background1" w:themeFillShade="D9"/>
            <w:tcMar>
              <w:top w:w="29" w:type="dxa"/>
              <w:bottom w:w="29" w:type="dxa"/>
            </w:tcMar>
            <w:vAlign w:val="center"/>
          </w:tcPr>
          <w:p w:rsidR="005B4F11" w:rsidRPr="005B4F11" w:rsidRDefault="005B4F11" w:rsidP="00F11C9A">
            <w:pPr>
              <w:widowControl w:val="0"/>
              <w:ind w:right="144"/>
              <w:jc w:val="right"/>
              <w:rPr>
                <w:rFonts w:ascii="Times New Roman" w:hAnsi="Times New Roman"/>
                <w:b/>
                <w:szCs w:val="24"/>
              </w:rPr>
            </w:pPr>
            <w:r w:rsidRPr="005B4F11">
              <w:rPr>
                <w:rFonts w:ascii="Times New Roman" w:hAnsi="Times New Roman"/>
                <w:b/>
                <w:szCs w:val="24"/>
              </w:rPr>
              <w:t>100.00%</w:t>
            </w:r>
          </w:p>
        </w:tc>
      </w:tr>
      <w:tr w:rsidR="005B4F11" w:rsidRPr="005B4F11" w:rsidTr="00BF1466">
        <w:trPr>
          <w:trHeight w:val="288"/>
          <w:jc w:val="center"/>
        </w:trPr>
        <w:tc>
          <w:tcPr>
            <w:tcW w:w="2872" w:type="dxa"/>
            <w:shd w:val="clear" w:color="auto" w:fill="000000" w:themeFill="text1"/>
            <w:tcMar>
              <w:top w:w="29" w:type="dxa"/>
              <w:bottom w:w="29" w:type="dxa"/>
            </w:tcMar>
            <w:vAlign w:val="center"/>
          </w:tcPr>
          <w:p w:rsidR="005B4F11" w:rsidRPr="005B4F11" w:rsidRDefault="005B4F11" w:rsidP="005B4F11">
            <w:pPr>
              <w:widowControl w:val="0"/>
              <w:rPr>
                <w:rFonts w:ascii="Times New Roman" w:hAnsi="Times New Roman"/>
                <w:b/>
                <w:color w:val="FFFFFF" w:themeColor="background1"/>
                <w:szCs w:val="24"/>
              </w:rPr>
            </w:pPr>
            <w:r w:rsidRPr="005B4F11">
              <w:rPr>
                <w:rFonts w:ascii="Times New Roman" w:hAnsi="Times New Roman"/>
                <w:b/>
                <w:color w:val="FFFFFF" w:themeColor="background1"/>
                <w:szCs w:val="24"/>
              </w:rPr>
              <w:t>Gender</w:t>
            </w:r>
          </w:p>
        </w:tc>
        <w:tc>
          <w:tcPr>
            <w:tcW w:w="1363" w:type="dxa"/>
            <w:shd w:val="clear" w:color="auto" w:fill="000000" w:themeFill="text1"/>
            <w:tcMar>
              <w:top w:w="29" w:type="dxa"/>
              <w:bottom w:w="29" w:type="dxa"/>
            </w:tcMar>
            <w:vAlign w:val="center"/>
          </w:tcPr>
          <w:p w:rsidR="005B4F11" w:rsidRPr="005B4F11" w:rsidRDefault="005B4F11" w:rsidP="00F11C9A">
            <w:pPr>
              <w:widowControl w:val="0"/>
              <w:jc w:val="center"/>
              <w:rPr>
                <w:rFonts w:ascii="Times New Roman" w:hAnsi="Times New Roman"/>
                <w:b/>
                <w:color w:val="FFFFFF" w:themeColor="background1"/>
                <w:szCs w:val="24"/>
              </w:rPr>
            </w:pPr>
            <w:r w:rsidRPr="005B4F11">
              <w:rPr>
                <w:rFonts w:ascii="Times New Roman" w:hAnsi="Times New Roman"/>
                <w:b/>
                <w:color w:val="FFFFFF" w:themeColor="background1"/>
                <w:szCs w:val="24"/>
              </w:rPr>
              <w:t>#</w:t>
            </w:r>
          </w:p>
        </w:tc>
        <w:tc>
          <w:tcPr>
            <w:tcW w:w="1290" w:type="dxa"/>
            <w:shd w:val="clear" w:color="auto" w:fill="000000" w:themeFill="text1"/>
            <w:tcMar>
              <w:top w:w="29" w:type="dxa"/>
              <w:bottom w:w="29" w:type="dxa"/>
            </w:tcMar>
            <w:vAlign w:val="center"/>
          </w:tcPr>
          <w:p w:rsidR="005B4F11" w:rsidRPr="005B4F11" w:rsidRDefault="005B4F11" w:rsidP="00F11C9A">
            <w:pPr>
              <w:widowControl w:val="0"/>
              <w:jc w:val="center"/>
              <w:rPr>
                <w:rFonts w:ascii="Times New Roman" w:hAnsi="Times New Roman"/>
                <w:b/>
                <w:color w:val="FFFFFF" w:themeColor="background1"/>
                <w:szCs w:val="24"/>
              </w:rPr>
            </w:pPr>
            <w:r w:rsidRPr="005B4F11">
              <w:rPr>
                <w:rFonts w:ascii="Times New Roman" w:hAnsi="Times New Roman"/>
                <w:b/>
                <w:color w:val="FFFFFF" w:themeColor="background1"/>
                <w:szCs w:val="24"/>
              </w:rPr>
              <w:t>%</w:t>
            </w:r>
          </w:p>
        </w:tc>
        <w:tc>
          <w:tcPr>
            <w:tcW w:w="708" w:type="dxa"/>
            <w:shd w:val="clear" w:color="auto" w:fill="000000" w:themeFill="text1"/>
            <w:tcMar>
              <w:top w:w="29" w:type="dxa"/>
              <w:bottom w:w="29" w:type="dxa"/>
            </w:tcMar>
            <w:vAlign w:val="center"/>
          </w:tcPr>
          <w:p w:rsidR="005B4F11" w:rsidRPr="005B4F11" w:rsidRDefault="005B4F11" w:rsidP="00F11C9A">
            <w:pPr>
              <w:widowControl w:val="0"/>
              <w:jc w:val="center"/>
              <w:rPr>
                <w:rFonts w:ascii="Times New Roman" w:hAnsi="Times New Roman"/>
                <w:b/>
                <w:color w:val="FFFFFF" w:themeColor="background1"/>
                <w:szCs w:val="24"/>
              </w:rPr>
            </w:pPr>
            <w:r w:rsidRPr="005B4F11">
              <w:rPr>
                <w:rFonts w:ascii="Times New Roman" w:hAnsi="Times New Roman"/>
                <w:b/>
                <w:color w:val="FFFFFF" w:themeColor="background1"/>
                <w:szCs w:val="24"/>
              </w:rPr>
              <w:t>#</w:t>
            </w:r>
          </w:p>
        </w:tc>
        <w:tc>
          <w:tcPr>
            <w:tcW w:w="1113" w:type="dxa"/>
            <w:shd w:val="clear" w:color="auto" w:fill="000000" w:themeFill="text1"/>
            <w:tcMar>
              <w:top w:w="29" w:type="dxa"/>
              <w:bottom w:w="29" w:type="dxa"/>
            </w:tcMar>
            <w:vAlign w:val="center"/>
          </w:tcPr>
          <w:p w:rsidR="005B4F11" w:rsidRPr="005B4F11" w:rsidRDefault="005B4F11" w:rsidP="00F11C9A">
            <w:pPr>
              <w:widowControl w:val="0"/>
              <w:jc w:val="center"/>
              <w:rPr>
                <w:rFonts w:ascii="Times New Roman" w:hAnsi="Times New Roman"/>
                <w:b/>
                <w:color w:val="FFFFFF" w:themeColor="background1"/>
                <w:szCs w:val="24"/>
              </w:rPr>
            </w:pPr>
            <w:r w:rsidRPr="005B4F11">
              <w:rPr>
                <w:rFonts w:ascii="Times New Roman" w:hAnsi="Times New Roman"/>
                <w:b/>
                <w:color w:val="FFFFFF" w:themeColor="background1"/>
                <w:szCs w:val="24"/>
              </w:rPr>
              <w:t>%</w:t>
            </w:r>
          </w:p>
        </w:tc>
        <w:tc>
          <w:tcPr>
            <w:tcW w:w="1022" w:type="dxa"/>
            <w:shd w:val="clear" w:color="auto" w:fill="000000" w:themeFill="text1"/>
            <w:tcMar>
              <w:top w:w="29" w:type="dxa"/>
              <w:bottom w:w="29" w:type="dxa"/>
            </w:tcMar>
            <w:vAlign w:val="center"/>
          </w:tcPr>
          <w:p w:rsidR="005B4F11" w:rsidRPr="005B4F11" w:rsidRDefault="005B4F11" w:rsidP="005B4F11">
            <w:pPr>
              <w:widowControl w:val="0"/>
              <w:jc w:val="center"/>
              <w:rPr>
                <w:rFonts w:ascii="Times New Roman" w:hAnsi="Times New Roman"/>
                <w:b/>
                <w:color w:val="FFFFFF" w:themeColor="background1"/>
                <w:szCs w:val="24"/>
              </w:rPr>
            </w:pPr>
            <w:r w:rsidRPr="005B4F11">
              <w:rPr>
                <w:rFonts w:ascii="Times New Roman" w:hAnsi="Times New Roman"/>
                <w:b/>
                <w:color w:val="FFFFFF" w:themeColor="background1"/>
                <w:szCs w:val="24"/>
              </w:rPr>
              <w:t>#</w:t>
            </w:r>
          </w:p>
        </w:tc>
        <w:tc>
          <w:tcPr>
            <w:tcW w:w="992" w:type="dxa"/>
            <w:shd w:val="clear" w:color="auto" w:fill="000000" w:themeFill="text1"/>
            <w:tcMar>
              <w:top w:w="29" w:type="dxa"/>
              <w:bottom w:w="29" w:type="dxa"/>
            </w:tcMar>
            <w:vAlign w:val="center"/>
          </w:tcPr>
          <w:p w:rsidR="005B4F11" w:rsidRPr="005B4F11" w:rsidRDefault="005B4F11" w:rsidP="00F11C9A">
            <w:pPr>
              <w:widowControl w:val="0"/>
              <w:jc w:val="center"/>
              <w:rPr>
                <w:rFonts w:ascii="Times New Roman" w:hAnsi="Times New Roman"/>
                <w:b/>
                <w:color w:val="FFFFFF" w:themeColor="background1"/>
                <w:szCs w:val="24"/>
              </w:rPr>
            </w:pPr>
            <w:r w:rsidRPr="005B4F11">
              <w:rPr>
                <w:rFonts w:ascii="Times New Roman" w:hAnsi="Times New Roman"/>
                <w:b/>
                <w:color w:val="FFFFFF" w:themeColor="background1"/>
                <w:szCs w:val="24"/>
              </w:rPr>
              <w:t>%</w:t>
            </w:r>
          </w:p>
        </w:tc>
      </w:tr>
      <w:tr w:rsidR="009413D5" w:rsidRPr="005B4F11" w:rsidTr="00BF1466">
        <w:trPr>
          <w:trHeight w:val="302"/>
          <w:jc w:val="center"/>
        </w:trPr>
        <w:tc>
          <w:tcPr>
            <w:tcW w:w="2872" w:type="dxa"/>
            <w:tcMar>
              <w:top w:w="29" w:type="dxa"/>
              <w:bottom w:w="29" w:type="dxa"/>
            </w:tcMar>
            <w:vAlign w:val="center"/>
          </w:tcPr>
          <w:p w:rsidR="009413D5" w:rsidRPr="005B4F11" w:rsidRDefault="009413D5" w:rsidP="005B4F11">
            <w:pPr>
              <w:widowControl w:val="0"/>
              <w:ind w:left="144"/>
              <w:rPr>
                <w:rFonts w:ascii="Times New Roman" w:hAnsi="Times New Roman"/>
                <w:szCs w:val="24"/>
              </w:rPr>
            </w:pPr>
            <w:r w:rsidRPr="005B4F11">
              <w:rPr>
                <w:rFonts w:ascii="Times New Roman" w:hAnsi="Times New Roman"/>
                <w:szCs w:val="24"/>
              </w:rPr>
              <w:t>Male</w:t>
            </w:r>
          </w:p>
        </w:tc>
        <w:tc>
          <w:tcPr>
            <w:tcW w:w="1363"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15,413</w:t>
            </w:r>
          </w:p>
        </w:tc>
        <w:tc>
          <w:tcPr>
            <w:tcW w:w="1290"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73.83%</w:t>
            </w:r>
          </w:p>
        </w:tc>
        <w:tc>
          <w:tcPr>
            <w:tcW w:w="708" w:type="dxa"/>
            <w:shd w:val="clear" w:color="auto" w:fill="auto"/>
            <w:tcMar>
              <w:top w:w="29" w:type="dxa"/>
              <w:bottom w:w="29" w:type="dxa"/>
            </w:tcMar>
            <w:vAlign w:val="center"/>
          </w:tcPr>
          <w:p w:rsidR="009413D5" w:rsidRPr="005B4F11" w:rsidRDefault="009413D5" w:rsidP="005B4F11">
            <w:pPr>
              <w:widowControl w:val="0"/>
              <w:jc w:val="center"/>
              <w:rPr>
                <w:rFonts w:ascii="Times New Roman" w:hAnsi="Times New Roman"/>
                <w:szCs w:val="24"/>
              </w:rPr>
            </w:pPr>
            <w:r w:rsidRPr="005B4F11">
              <w:rPr>
                <w:rFonts w:ascii="Times New Roman" w:hAnsi="Times New Roman"/>
                <w:szCs w:val="24"/>
              </w:rPr>
              <w:t>21</w:t>
            </w:r>
          </w:p>
        </w:tc>
        <w:tc>
          <w:tcPr>
            <w:tcW w:w="1113"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58.33%</w:t>
            </w:r>
          </w:p>
        </w:tc>
        <w:tc>
          <w:tcPr>
            <w:tcW w:w="1022" w:type="dxa"/>
            <w:shd w:val="clear" w:color="auto" w:fill="auto"/>
            <w:tcMar>
              <w:top w:w="29" w:type="dxa"/>
              <w:bottom w:w="29" w:type="dxa"/>
            </w:tcMar>
            <w:vAlign w:val="center"/>
          </w:tcPr>
          <w:p w:rsidR="009413D5" w:rsidRPr="005B4F11" w:rsidRDefault="009413D5" w:rsidP="005B4F11">
            <w:pPr>
              <w:widowControl w:val="0"/>
              <w:jc w:val="center"/>
              <w:rPr>
                <w:rFonts w:ascii="Times New Roman" w:hAnsi="Times New Roman"/>
                <w:szCs w:val="24"/>
              </w:rPr>
            </w:pPr>
            <w:r w:rsidRPr="005B4F11">
              <w:rPr>
                <w:rFonts w:ascii="Times New Roman" w:hAnsi="Times New Roman"/>
                <w:szCs w:val="24"/>
              </w:rPr>
              <w:t>11</w:t>
            </w:r>
          </w:p>
        </w:tc>
        <w:tc>
          <w:tcPr>
            <w:tcW w:w="992"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68.75%</w:t>
            </w:r>
          </w:p>
        </w:tc>
      </w:tr>
      <w:tr w:rsidR="009413D5" w:rsidRPr="005B4F11" w:rsidTr="00BF1466">
        <w:trPr>
          <w:trHeight w:val="302"/>
          <w:jc w:val="center"/>
        </w:trPr>
        <w:tc>
          <w:tcPr>
            <w:tcW w:w="2872" w:type="dxa"/>
            <w:tcMar>
              <w:top w:w="29" w:type="dxa"/>
              <w:bottom w:w="29" w:type="dxa"/>
            </w:tcMar>
            <w:vAlign w:val="center"/>
          </w:tcPr>
          <w:p w:rsidR="009413D5" w:rsidRPr="005B4F11" w:rsidRDefault="009413D5" w:rsidP="005B4F11">
            <w:pPr>
              <w:widowControl w:val="0"/>
              <w:ind w:left="144"/>
              <w:rPr>
                <w:rFonts w:ascii="Times New Roman" w:hAnsi="Times New Roman"/>
                <w:szCs w:val="24"/>
              </w:rPr>
            </w:pPr>
            <w:r w:rsidRPr="005B4F11">
              <w:rPr>
                <w:rFonts w:ascii="Times New Roman" w:hAnsi="Times New Roman"/>
                <w:szCs w:val="24"/>
              </w:rPr>
              <w:t>Female</w:t>
            </w:r>
          </w:p>
        </w:tc>
        <w:tc>
          <w:tcPr>
            <w:tcW w:w="1363"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 xml:space="preserve">  5,462</w:t>
            </w:r>
          </w:p>
        </w:tc>
        <w:tc>
          <w:tcPr>
            <w:tcW w:w="1290"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26.17%</w:t>
            </w:r>
          </w:p>
        </w:tc>
        <w:tc>
          <w:tcPr>
            <w:tcW w:w="708" w:type="dxa"/>
            <w:shd w:val="clear" w:color="auto" w:fill="auto"/>
            <w:tcMar>
              <w:top w:w="29" w:type="dxa"/>
              <w:bottom w:w="29" w:type="dxa"/>
            </w:tcMar>
            <w:vAlign w:val="center"/>
          </w:tcPr>
          <w:p w:rsidR="009413D5" w:rsidRPr="005B4F11" w:rsidRDefault="009413D5" w:rsidP="005B4F11">
            <w:pPr>
              <w:widowControl w:val="0"/>
              <w:jc w:val="center"/>
              <w:rPr>
                <w:rFonts w:ascii="Times New Roman" w:hAnsi="Times New Roman"/>
                <w:szCs w:val="24"/>
              </w:rPr>
            </w:pPr>
            <w:r w:rsidRPr="005B4F11">
              <w:rPr>
                <w:rFonts w:ascii="Times New Roman" w:hAnsi="Times New Roman"/>
                <w:szCs w:val="24"/>
              </w:rPr>
              <w:t>15</w:t>
            </w:r>
          </w:p>
        </w:tc>
        <w:tc>
          <w:tcPr>
            <w:tcW w:w="1113"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41.67%</w:t>
            </w:r>
          </w:p>
        </w:tc>
        <w:tc>
          <w:tcPr>
            <w:tcW w:w="1022" w:type="dxa"/>
            <w:shd w:val="clear" w:color="auto" w:fill="auto"/>
            <w:tcMar>
              <w:top w:w="29" w:type="dxa"/>
              <w:bottom w:w="29" w:type="dxa"/>
            </w:tcMar>
            <w:vAlign w:val="center"/>
          </w:tcPr>
          <w:p w:rsidR="009413D5" w:rsidRPr="005B4F11" w:rsidRDefault="009413D5" w:rsidP="005B4F11">
            <w:pPr>
              <w:widowControl w:val="0"/>
              <w:jc w:val="center"/>
              <w:rPr>
                <w:rFonts w:ascii="Times New Roman" w:hAnsi="Times New Roman"/>
                <w:szCs w:val="24"/>
              </w:rPr>
            </w:pPr>
            <w:r w:rsidRPr="005B4F11">
              <w:rPr>
                <w:rFonts w:ascii="Times New Roman" w:hAnsi="Times New Roman"/>
                <w:szCs w:val="24"/>
              </w:rPr>
              <w:t>5</w:t>
            </w:r>
          </w:p>
        </w:tc>
        <w:tc>
          <w:tcPr>
            <w:tcW w:w="992" w:type="dxa"/>
            <w:shd w:val="clear" w:color="auto" w:fill="auto"/>
            <w:tcMar>
              <w:top w:w="29" w:type="dxa"/>
              <w:bottom w:w="29" w:type="dxa"/>
            </w:tcMar>
            <w:vAlign w:val="center"/>
          </w:tcPr>
          <w:p w:rsidR="009413D5" w:rsidRPr="005B4F11" w:rsidRDefault="009413D5" w:rsidP="005B4F11">
            <w:pPr>
              <w:widowControl w:val="0"/>
              <w:ind w:right="144"/>
              <w:jc w:val="right"/>
              <w:rPr>
                <w:rFonts w:ascii="Times New Roman" w:hAnsi="Times New Roman"/>
                <w:szCs w:val="24"/>
              </w:rPr>
            </w:pPr>
            <w:r w:rsidRPr="005B4F11">
              <w:rPr>
                <w:rFonts w:ascii="Times New Roman" w:hAnsi="Times New Roman"/>
                <w:szCs w:val="24"/>
              </w:rPr>
              <w:t>31.25%</w:t>
            </w:r>
          </w:p>
        </w:tc>
      </w:tr>
      <w:tr w:rsidR="005B4F11" w:rsidRPr="005B4F11" w:rsidTr="00BF1466">
        <w:trPr>
          <w:trHeight w:val="446"/>
          <w:jc w:val="center"/>
        </w:trPr>
        <w:tc>
          <w:tcPr>
            <w:tcW w:w="2872" w:type="dxa"/>
            <w:shd w:val="clear" w:color="auto" w:fill="D9D9D9" w:themeFill="background1" w:themeFillShade="D9"/>
            <w:tcMar>
              <w:top w:w="29" w:type="dxa"/>
              <w:bottom w:w="29" w:type="dxa"/>
            </w:tcMar>
            <w:vAlign w:val="center"/>
          </w:tcPr>
          <w:p w:rsidR="009413D5" w:rsidRPr="005B4F11" w:rsidRDefault="009413D5" w:rsidP="00705DFE">
            <w:pPr>
              <w:widowControl w:val="0"/>
              <w:rPr>
                <w:rFonts w:ascii="Times New Roman" w:hAnsi="Times New Roman"/>
                <w:b/>
                <w:szCs w:val="24"/>
              </w:rPr>
            </w:pPr>
            <w:r w:rsidRPr="005B4F11">
              <w:rPr>
                <w:rFonts w:ascii="Times New Roman" w:hAnsi="Times New Roman"/>
                <w:b/>
                <w:szCs w:val="24"/>
              </w:rPr>
              <w:t>Total*</w:t>
            </w:r>
          </w:p>
        </w:tc>
        <w:tc>
          <w:tcPr>
            <w:tcW w:w="1363" w:type="dxa"/>
            <w:shd w:val="clear" w:color="auto" w:fill="D9D9D9" w:themeFill="background1" w:themeFillShade="D9"/>
            <w:tcMar>
              <w:top w:w="29" w:type="dxa"/>
              <w:bottom w:w="29" w:type="dxa"/>
            </w:tcMar>
            <w:vAlign w:val="center"/>
          </w:tcPr>
          <w:p w:rsidR="009413D5" w:rsidRPr="005B4F11" w:rsidRDefault="009413D5" w:rsidP="005B4F11">
            <w:pPr>
              <w:widowControl w:val="0"/>
              <w:ind w:right="144"/>
              <w:jc w:val="right"/>
              <w:rPr>
                <w:rFonts w:ascii="Times New Roman" w:hAnsi="Times New Roman"/>
                <w:b/>
                <w:szCs w:val="24"/>
              </w:rPr>
            </w:pPr>
            <w:r w:rsidRPr="005B4F11">
              <w:rPr>
                <w:rFonts w:ascii="Times New Roman" w:hAnsi="Times New Roman"/>
                <w:b/>
                <w:szCs w:val="24"/>
              </w:rPr>
              <w:t>20,875</w:t>
            </w:r>
          </w:p>
        </w:tc>
        <w:tc>
          <w:tcPr>
            <w:tcW w:w="1290" w:type="dxa"/>
            <w:shd w:val="clear" w:color="auto" w:fill="D9D9D9" w:themeFill="background1" w:themeFillShade="D9"/>
            <w:tcMar>
              <w:top w:w="29" w:type="dxa"/>
              <w:bottom w:w="29" w:type="dxa"/>
            </w:tcMar>
            <w:vAlign w:val="center"/>
          </w:tcPr>
          <w:p w:rsidR="009413D5" w:rsidRPr="005B4F11" w:rsidRDefault="009413D5" w:rsidP="005B4F11">
            <w:pPr>
              <w:widowControl w:val="0"/>
              <w:ind w:right="144"/>
              <w:jc w:val="right"/>
              <w:rPr>
                <w:rFonts w:ascii="Times New Roman" w:hAnsi="Times New Roman"/>
                <w:b/>
                <w:szCs w:val="24"/>
              </w:rPr>
            </w:pPr>
            <w:r w:rsidRPr="005B4F11">
              <w:rPr>
                <w:rFonts w:ascii="Times New Roman" w:hAnsi="Times New Roman"/>
                <w:b/>
                <w:szCs w:val="24"/>
              </w:rPr>
              <w:t>100</w:t>
            </w:r>
            <w:r w:rsidR="005B4F11" w:rsidRPr="005B4F11">
              <w:rPr>
                <w:rFonts w:ascii="Times New Roman" w:hAnsi="Times New Roman"/>
                <w:b/>
                <w:szCs w:val="24"/>
              </w:rPr>
              <w:t>.00</w:t>
            </w:r>
            <w:r w:rsidRPr="005B4F11">
              <w:rPr>
                <w:rFonts w:ascii="Times New Roman" w:hAnsi="Times New Roman"/>
                <w:b/>
                <w:szCs w:val="24"/>
              </w:rPr>
              <w:t>%</w:t>
            </w:r>
          </w:p>
        </w:tc>
        <w:tc>
          <w:tcPr>
            <w:tcW w:w="708" w:type="dxa"/>
            <w:shd w:val="clear" w:color="auto" w:fill="D9D9D9" w:themeFill="background1" w:themeFillShade="D9"/>
            <w:tcMar>
              <w:top w:w="29" w:type="dxa"/>
              <w:bottom w:w="29" w:type="dxa"/>
            </w:tcMar>
            <w:vAlign w:val="center"/>
          </w:tcPr>
          <w:p w:rsidR="009413D5" w:rsidRPr="005B4F11" w:rsidRDefault="009413D5" w:rsidP="005B4F11">
            <w:pPr>
              <w:widowControl w:val="0"/>
              <w:jc w:val="center"/>
              <w:rPr>
                <w:rFonts w:ascii="Times New Roman" w:hAnsi="Times New Roman"/>
                <w:b/>
                <w:szCs w:val="24"/>
              </w:rPr>
            </w:pPr>
            <w:r w:rsidRPr="005B4F11">
              <w:rPr>
                <w:rFonts w:ascii="Times New Roman" w:hAnsi="Times New Roman"/>
                <w:b/>
                <w:szCs w:val="24"/>
              </w:rPr>
              <w:t>36</w:t>
            </w:r>
          </w:p>
        </w:tc>
        <w:tc>
          <w:tcPr>
            <w:tcW w:w="1113" w:type="dxa"/>
            <w:shd w:val="clear" w:color="auto" w:fill="D9D9D9" w:themeFill="background1" w:themeFillShade="D9"/>
            <w:tcMar>
              <w:top w:w="29" w:type="dxa"/>
              <w:bottom w:w="29" w:type="dxa"/>
            </w:tcMar>
            <w:vAlign w:val="center"/>
          </w:tcPr>
          <w:p w:rsidR="009413D5" w:rsidRPr="005B4F11" w:rsidRDefault="009413D5" w:rsidP="005B4F11">
            <w:pPr>
              <w:widowControl w:val="0"/>
              <w:ind w:right="144"/>
              <w:jc w:val="right"/>
              <w:rPr>
                <w:rFonts w:ascii="Times New Roman" w:hAnsi="Times New Roman"/>
                <w:b/>
                <w:szCs w:val="24"/>
              </w:rPr>
            </w:pPr>
            <w:r w:rsidRPr="005B4F11">
              <w:rPr>
                <w:rFonts w:ascii="Times New Roman" w:hAnsi="Times New Roman"/>
                <w:b/>
                <w:szCs w:val="24"/>
              </w:rPr>
              <w:t>100</w:t>
            </w:r>
            <w:r w:rsidR="005B4F11" w:rsidRPr="005B4F11">
              <w:rPr>
                <w:rFonts w:ascii="Times New Roman" w:hAnsi="Times New Roman"/>
                <w:b/>
                <w:szCs w:val="24"/>
              </w:rPr>
              <w:t>.00</w:t>
            </w:r>
            <w:r w:rsidRPr="005B4F11">
              <w:rPr>
                <w:rFonts w:ascii="Times New Roman" w:hAnsi="Times New Roman"/>
                <w:b/>
                <w:szCs w:val="24"/>
              </w:rPr>
              <w:t>%</w:t>
            </w:r>
          </w:p>
        </w:tc>
        <w:tc>
          <w:tcPr>
            <w:tcW w:w="1022" w:type="dxa"/>
            <w:shd w:val="clear" w:color="auto" w:fill="D9D9D9" w:themeFill="background1" w:themeFillShade="D9"/>
            <w:tcMar>
              <w:top w:w="29" w:type="dxa"/>
              <w:bottom w:w="29" w:type="dxa"/>
            </w:tcMar>
            <w:vAlign w:val="center"/>
          </w:tcPr>
          <w:p w:rsidR="009413D5" w:rsidRPr="005B4F11" w:rsidRDefault="009413D5" w:rsidP="005B4F11">
            <w:pPr>
              <w:widowControl w:val="0"/>
              <w:jc w:val="center"/>
              <w:rPr>
                <w:rFonts w:ascii="Times New Roman" w:hAnsi="Times New Roman"/>
                <w:b/>
                <w:szCs w:val="24"/>
              </w:rPr>
            </w:pPr>
            <w:r w:rsidRPr="005B4F11">
              <w:rPr>
                <w:rFonts w:ascii="Times New Roman" w:hAnsi="Times New Roman"/>
                <w:b/>
                <w:szCs w:val="24"/>
              </w:rPr>
              <w:t>16</w:t>
            </w:r>
          </w:p>
        </w:tc>
        <w:tc>
          <w:tcPr>
            <w:tcW w:w="992" w:type="dxa"/>
            <w:shd w:val="clear" w:color="auto" w:fill="D9D9D9" w:themeFill="background1" w:themeFillShade="D9"/>
            <w:tcMar>
              <w:top w:w="29" w:type="dxa"/>
              <w:bottom w:w="29" w:type="dxa"/>
            </w:tcMar>
            <w:vAlign w:val="center"/>
          </w:tcPr>
          <w:p w:rsidR="009413D5" w:rsidRPr="005B4F11" w:rsidRDefault="009413D5" w:rsidP="005B4F11">
            <w:pPr>
              <w:widowControl w:val="0"/>
              <w:ind w:right="144"/>
              <w:jc w:val="right"/>
              <w:rPr>
                <w:rFonts w:ascii="Times New Roman" w:hAnsi="Times New Roman"/>
                <w:b/>
                <w:szCs w:val="24"/>
              </w:rPr>
            </w:pPr>
            <w:r w:rsidRPr="005B4F11">
              <w:rPr>
                <w:rFonts w:ascii="Times New Roman" w:hAnsi="Times New Roman"/>
                <w:b/>
                <w:szCs w:val="24"/>
              </w:rPr>
              <w:t>100</w:t>
            </w:r>
            <w:r w:rsidR="005B4F11" w:rsidRPr="005B4F11">
              <w:rPr>
                <w:rFonts w:ascii="Times New Roman" w:hAnsi="Times New Roman"/>
                <w:b/>
                <w:szCs w:val="24"/>
              </w:rPr>
              <w:t>.00</w:t>
            </w:r>
            <w:r w:rsidRPr="005B4F11">
              <w:rPr>
                <w:rFonts w:ascii="Times New Roman" w:hAnsi="Times New Roman"/>
                <w:b/>
                <w:szCs w:val="24"/>
              </w:rPr>
              <w:t>%</w:t>
            </w:r>
          </w:p>
        </w:tc>
      </w:tr>
    </w:tbl>
    <w:p w:rsidR="009413D5" w:rsidRPr="005B4F11" w:rsidRDefault="009413D5" w:rsidP="00705DFE">
      <w:pPr>
        <w:widowControl w:val="0"/>
        <w:rPr>
          <w:sz w:val="16"/>
        </w:rPr>
      </w:pPr>
    </w:p>
    <w:p w:rsidR="00121C57" w:rsidRPr="005B4F11" w:rsidRDefault="00121C57" w:rsidP="00550F30">
      <w:pPr>
        <w:widowControl w:val="0"/>
        <w:ind w:left="630" w:right="414" w:hanging="180"/>
        <w:jc w:val="both"/>
      </w:pPr>
      <w:r w:rsidRPr="005B4F11">
        <w:t xml:space="preserve"> *Data are estimated cases adjusted for reporting delay. The sum total of estimates for each category may not match the EMA totals due to rounding.</w:t>
      </w:r>
    </w:p>
    <w:sectPr w:rsidR="00121C57" w:rsidRPr="005B4F11" w:rsidSect="00290027">
      <w:footerReference w:type="default" r:id="rId8"/>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B03" w:rsidRDefault="007F0B03" w:rsidP="009F3008">
      <w:r>
        <w:separator/>
      </w:r>
    </w:p>
  </w:endnote>
  <w:endnote w:type="continuationSeparator" w:id="0">
    <w:p w:rsidR="007F0B03" w:rsidRDefault="007F0B03" w:rsidP="009F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B03" w:rsidRPr="00705DFE" w:rsidRDefault="00DD554D">
    <w:pPr>
      <w:pStyle w:val="Footer"/>
      <w:rPr>
        <w:rFonts w:ascii="Times New Roman" w:hAnsi="Times New Roman"/>
        <w:sz w:val="18"/>
        <w:szCs w:val="16"/>
      </w:rPr>
    </w:pPr>
    <w:r w:rsidRPr="00705DFE">
      <w:rPr>
        <w:rFonts w:ascii="Times New Roman" w:hAnsi="Times New Roman"/>
        <w:sz w:val="18"/>
        <w:szCs w:val="16"/>
      </w:rPr>
      <w:fldChar w:fldCharType="begin"/>
    </w:r>
    <w:r w:rsidRPr="00705DFE">
      <w:rPr>
        <w:rFonts w:ascii="Times New Roman" w:hAnsi="Times New Roman"/>
        <w:sz w:val="18"/>
        <w:szCs w:val="16"/>
      </w:rPr>
      <w:instrText xml:space="preserve"> FILENAME  \p  \* MERGEFORMAT </w:instrText>
    </w:r>
    <w:r w:rsidRPr="00705DFE">
      <w:rPr>
        <w:rFonts w:ascii="Times New Roman" w:hAnsi="Times New Roman"/>
        <w:sz w:val="18"/>
        <w:szCs w:val="16"/>
      </w:rPr>
      <w:fldChar w:fldCharType="separate"/>
    </w:r>
    <w:r w:rsidR="00011D08">
      <w:rPr>
        <w:rFonts w:ascii="Times New Roman" w:hAnsi="Times New Roman"/>
        <w:noProof/>
        <w:sz w:val="18"/>
        <w:szCs w:val="16"/>
      </w:rPr>
      <w:t>J:\TORI\US Conf on AIDS - 09-15\Handouts\Project LEAP FY 2015 - FINAL - 08-11-15.docx</w:t>
    </w:r>
    <w:r w:rsidRPr="00705DFE">
      <w:rPr>
        <w:rFonts w:ascii="Times New Roman" w:hAnsi="Times New Roman"/>
        <w:noProof/>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B03" w:rsidRDefault="007F0B03" w:rsidP="009F3008">
      <w:r>
        <w:separator/>
      </w:r>
    </w:p>
  </w:footnote>
  <w:footnote w:type="continuationSeparator" w:id="0">
    <w:p w:rsidR="007F0B03" w:rsidRDefault="007F0B03" w:rsidP="009F3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74E47"/>
    <w:multiLevelType w:val="singleLevel"/>
    <w:tmpl w:val="9D2877B6"/>
    <w:lvl w:ilvl="0">
      <w:start w:val="2"/>
      <w:numFmt w:val="decimal"/>
      <w:lvlText w:val="%1."/>
      <w:lvlJc w:val="left"/>
      <w:pPr>
        <w:tabs>
          <w:tab w:val="num" w:pos="2880"/>
        </w:tabs>
        <w:ind w:left="2880" w:hanging="720"/>
      </w:pPr>
      <w:rPr>
        <w:rFonts w:hint="default"/>
      </w:rPr>
    </w:lvl>
  </w:abstractNum>
  <w:abstractNum w:abstractNumId="1">
    <w:nsid w:val="1F4A231F"/>
    <w:multiLevelType w:val="hybridMultilevel"/>
    <w:tmpl w:val="1FD46196"/>
    <w:lvl w:ilvl="0" w:tplc="DC322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85BB5"/>
    <w:multiLevelType w:val="hybridMultilevel"/>
    <w:tmpl w:val="007A9BBC"/>
    <w:lvl w:ilvl="0" w:tplc="26E0A71C">
      <w:start w:val="1"/>
      <w:numFmt w:val="bullet"/>
      <w:lvlText w:val=""/>
      <w:lvlJc w:val="left"/>
      <w:pPr>
        <w:ind w:left="720" w:hanging="360"/>
      </w:pPr>
      <w:rPr>
        <w:rFonts w:ascii="Symbol" w:hAnsi="Symbo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B5BD7"/>
    <w:multiLevelType w:val="singleLevel"/>
    <w:tmpl w:val="8E387588"/>
    <w:lvl w:ilvl="0">
      <w:start w:val="2"/>
      <w:numFmt w:val="decimal"/>
      <w:lvlText w:val="%1."/>
      <w:lvlJc w:val="left"/>
      <w:pPr>
        <w:tabs>
          <w:tab w:val="num" w:pos="2880"/>
        </w:tabs>
        <w:ind w:left="2880" w:hanging="720"/>
      </w:pPr>
      <w:rPr>
        <w:rFonts w:hint="default"/>
      </w:rPr>
    </w:lvl>
  </w:abstractNum>
  <w:abstractNum w:abstractNumId="4">
    <w:nsid w:val="2606616A"/>
    <w:multiLevelType w:val="hybridMultilevel"/>
    <w:tmpl w:val="C6ECC6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1B09F3"/>
    <w:multiLevelType w:val="hybridMultilevel"/>
    <w:tmpl w:val="C2D28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4E3A22"/>
    <w:multiLevelType w:val="hybridMultilevel"/>
    <w:tmpl w:val="C51A2DD8"/>
    <w:lvl w:ilvl="0" w:tplc="9A3ED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2A14EE"/>
    <w:multiLevelType w:val="hybridMultilevel"/>
    <w:tmpl w:val="2EEC8A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3A870EC"/>
    <w:multiLevelType w:val="hybridMultilevel"/>
    <w:tmpl w:val="FEE2B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403B4D"/>
    <w:multiLevelType w:val="hybridMultilevel"/>
    <w:tmpl w:val="6680A01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4AF7381B"/>
    <w:multiLevelType w:val="hybridMultilevel"/>
    <w:tmpl w:val="696A8412"/>
    <w:lvl w:ilvl="0" w:tplc="26E0A71C">
      <w:start w:val="1"/>
      <w:numFmt w:val="bullet"/>
      <w:lvlText w:val=""/>
      <w:lvlJc w:val="left"/>
      <w:pPr>
        <w:ind w:left="1080" w:hanging="360"/>
      </w:pPr>
      <w:rPr>
        <w:rFonts w:ascii="Symbol" w:hAnsi="Symbol" w:hint="default"/>
        <w:b w:val="0"/>
        <w:i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F7052BC"/>
    <w:multiLevelType w:val="hybridMultilevel"/>
    <w:tmpl w:val="6628788C"/>
    <w:lvl w:ilvl="0" w:tplc="9454E4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B06F6F"/>
    <w:multiLevelType w:val="singleLevel"/>
    <w:tmpl w:val="8E387588"/>
    <w:lvl w:ilvl="0">
      <w:start w:val="1"/>
      <w:numFmt w:val="decimal"/>
      <w:lvlText w:val="%1."/>
      <w:lvlJc w:val="left"/>
      <w:pPr>
        <w:tabs>
          <w:tab w:val="num" w:pos="2880"/>
        </w:tabs>
        <w:ind w:left="2880" w:hanging="720"/>
      </w:pPr>
    </w:lvl>
  </w:abstractNum>
  <w:num w:numId="1">
    <w:abstractNumId w:val="0"/>
  </w:num>
  <w:num w:numId="2">
    <w:abstractNumId w:val="12"/>
  </w:num>
  <w:num w:numId="3">
    <w:abstractNumId w:val="3"/>
  </w:num>
  <w:num w:numId="4">
    <w:abstractNumId w:val="9"/>
  </w:num>
  <w:num w:numId="5">
    <w:abstractNumId w:val="7"/>
  </w:num>
  <w:num w:numId="6">
    <w:abstractNumId w:val="4"/>
  </w:num>
  <w:num w:numId="7">
    <w:abstractNumId w:val="8"/>
  </w:num>
  <w:num w:numId="8">
    <w:abstractNumId w:val="5"/>
  </w:num>
  <w:num w:numId="9">
    <w:abstractNumId w:val="11"/>
  </w:num>
  <w:num w:numId="10">
    <w:abstractNumId w:val="1"/>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A2"/>
    <w:rsid w:val="00005B54"/>
    <w:rsid w:val="00011D08"/>
    <w:rsid w:val="00024ABC"/>
    <w:rsid w:val="00046753"/>
    <w:rsid w:val="00055B66"/>
    <w:rsid w:val="00063AED"/>
    <w:rsid w:val="000A693C"/>
    <w:rsid w:val="000C7868"/>
    <w:rsid w:val="000E13EF"/>
    <w:rsid w:val="000F30A0"/>
    <w:rsid w:val="00121C57"/>
    <w:rsid w:val="0015532F"/>
    <w:rsid w:val="0016468E"/>
    <w:rsid w:val="001718D1"/>
    <w:rsid w:val="00177750"/>
    <w:rsid w:val="001D0592"/>
    <w:rsid w:val="001F76EB"/>
    <w:rsid w:val="00251F6E"/>
    <w:rsid w:val="002718AD"/>
    <w:rsid w:val="00290027"/>
    <w:rsid w:val="00290351"/>
    <w:rsid w:val="00326233"/>
    <w:rsid w:val="00372E5B"/>
    <w:rsid w:val="00390DFB"/>
    <w:rsid w:val="003D5A6D"/>
    <w:rsid w:val="003E5589"/>
    <w:rsid w:val="003F0135"/>
    <w:rsid w:val="004007B5"/>
    <w:rsid w:val="00411D38"/>
    <w:rsid w:val="00480BDA"/>
    <w:rsid w:val="0049520A"/>
    <w:rsid w:val="004A04CB"/>
    <w:rsid w:val="004D79C9"/>
    <w:rsid w:val="004F1509"/>
    <w:rsid w:val="005013F1"/>
    <w:rsid w:val="00503A53"/>
    <w:rsid w:val="005109FC"/>
    <w:rsid w:val="00521350"/>
    <w:rsid w:val="00536FCA"/>
    <w:rsid w:val="00550F30"/>
    <w:rsid w:val="005540F7"/>
    <w:rsid w:val="005956CF"/>
    <w:rsid w:val="005A261A"/>
    <w:rsid w:val="005B4F11"/>
    <w:rsid w:val="00621FBF"/>
    <w:rsid w:val="006804FC"/>
    <w:rsid w:val="00691538"/>
    <w:rsid w:val="006E2491"/>
    <w:rsid w:val="00705DFE"/>
    <w:rsid w:val="00711AE8"/>
    <w:rsid w:val="007370AE"/>
    <w:rsid w:val="00756B5C"/>
    <w:rsid w:val="00773BEB"/>
    <w:rsid w:val="007900AD"/>
    <w:rsid w:val="007F0B03"/>
    <w:rsid w:val="007F374A"/>
    <w:rsid w:val="00811335"/>
    <w:rsid w:val="00817F9A"/>
    <w:rsid w:val="008445FC"/>
    <w:rsid w:val="00863DFD"/>
    <w:rsid w:val="008708B8"/>
    <w:rsid w:val="008716A9"/>
    <w:rsid w:val="008B020A"/>
    <w:rsid w:val="008E6071"/>
    <w:rsid w:val="00930B16"/>
    <w:rsid w:val="00931BF0"/>
    <w:rsid w:val="009413D5"/>
    <w:rsid w:val="009B4F0A"/>
    <w:rsid w:val="009C7804"/>
    <w:rsid w:val="009E70D9"/>
    <w:rsid w:val="009E7802"/>
    <w:rsid w:val="009F3008"/>
    <w:rsid w:val="00A15FE1"/>
    <w:rsid w:val="00A472CC"/>
    <w:rsid w:val="00A568B2"/>
    <w:rsid w:val="00A572CE"/>
    <w:rsid w:val="00A6471A"/>
    <w:rsid w:val="00AC4847"/>
    <w:rsid w:val="00B6022B"/>
    <w:rsid w:val="00BF1466"/>
    <w:rsid w:val="00C45891"/>
    <w:rsid w:val="00C47048"/>
    <w:rsid w:val="00C50A7D"/>
    <w:rsid w:val="00C638D8"/>
    <w:rsid w:val="00C73B4F"/>
    <w:rsid w:val="00CD537D"/>
    <w:rsid w:val="00D139E9"/>
    <w:rsid w:val="00D447E6"/>
    <w:rsid w:val="00DC2629"/>
    <w:rsid w:val="00DD43B4"/>
    <w:rsid w:val="00DD554D"/>
    <w:rsid w:val="00DD6912"/>
    <w:rsid w:val="00DF5E1B"/>
    <w:rsid w:val="00E426F5"/>
    <w:rsid w:val="00E4696E"/>
    <w:rsid w:val="00E57700"/>
    <w:rsid w:val="00E70782"/>
    <w:rsid w:val="00E96CC4"/>
    <w:rsid w:val="00EB2782"/>
    <w:rsid w:val="00EB4152"/>
    <w:rsid w:val="00ED6E30"/>
    <w:rsid w:val="00EE6422"/>
    <w:rsid w:val="00EF6900"/>
    <w:rsid w:val="00F0760F"/>
    <w:rsid w:val="00F1039F"/>
    <w:rsid w:val="00F14C7F"/>
    <w:rsid w:val="00F40DAC"/>
    <w:rsid w:val="00F424B5"/>
    <w:rsid w:val="00F5788F"/>
    <w:rsid w:val="00F91FA2"/>
    <w:rsid w:val="00F969BC"/>
    <w:rsid w:val="00FF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FA2"/>
    <w:rPr>
      <w:rFonts w:ascii="CG Times" w:hAnsi="CG Times"/>
      <w:sz w:val="24"/>
    </w:rPr>
  </w:style>
  <w:style w:type="paragraph" w:styleId="Heading2">
    <w:name w:val="heading 2"/>
    <w:basedOn w:val="Normal"/>
    <w:next w:val="Normal"/>
    <w:link w:val="Heading2Char"/>
    <w:semiHidden/>
    <w:unhideWhenUsed/>
    <w:qFormat/>
    <w:rsid w:val="00121C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21C5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F91FA2"/>
    <w:pPr>
      <w:keepNext/>
      <w:tabs>
        <w:tab w:val="center" w:pos="5400"/>
      </w:tabs>
      <w:suppressAutoHyphens/>
      <w:jc w:val="center"/>
      <w:outlineLvl w:val="3"/>
    </w:pPr>
    <w:rPr>
      <w:rFonts w:ascii="CG Times Bold" w:hAnsi="CG Times Bold"/>
      <w:b/>
      <w:spacing w:val="-2"/>
      <w:sz w:val="20"/>
      <w:u w:val="double"/>
    </w:rPr>
  </w:style>
  <w:style w:type="paragraph" w:styleId="Heading5">
    <w:name w:val="heading 5"/>
    <w:basedOn w:val="Normal"/>
    <w:next w:val="Normal"/>
    <w:link w:val="Heading5Char"/>
    <w:semiHidden/>
    <w:unhideWhenUsed/>
    <w:qFormat/>
    <w:rsid w:val="00121C5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91FA2"/>
    <w:pPr>
      <w:widowControl w:val="0"/>
      <w:spacing w:before="240"/>
      <w:jc w:val="both"/>
    </w:pPr>
    <w:rPr>
      <w:rFonts w:ascii="Arial" w:hAnsi="Arial"/>
      <w:sz w:val="20"/>
    </w:rPr>
  </w:style>
  <w:style w:type="paragraph" w:styleId="BlockText">
    <w:name w:val="Block Text"/>
    <w:basedOn w:val="Normal"/>
    <w:rsid w:val="00F91FA2"/>
    <w:pPr>
      <w:tabs>
        <w:tab w:val="left" w:pos="-720"/>
        <w:tab w:val="left" w:pos="0"/>
        <w:tab w:val="left" w:pos="720"/>
        <w:tab w:val="left" w:pos="1440"/>
        <w:tab w:val="left" w:pos="2160"/>
        <w:tab w:val="left" w:pos="10350"/>
      </w:tabs>
      <w:suppressAutoHyphens/>
      <w:ind w:left="2880" w:right="648" w:hanging="2880"/>
      <w:jc w:val="both"/>
    </w:pPr>
    <w:rPr>
      <w:rFonts w:ascii="Times New Roman" w:hAnsi="Times New Roman"/>
      <w:spacing w:val="-3"/>
    </w:rPr>
  </w:style>
  <w:style w:type="paragraph" w:styleId="Header">
    <w:name w:val="header"/>
    <w:basedOn w:val="Normal"/>
    <w:rsid w:val="000C7868"/>
    <w:pPr>
      <w:tabs>
        <w:tab w:val="center" w:pos="4320"/>
        <w:tab w:val="right" w:pos="8640"/>
      </w:tabs>
    </w:pPr>
    <w:rPr>
      <w:rFonts w:ascii="Times New Roman" w:hAnsi="Times New Roman"/>
    </w:rPr>
  </w:style>
  <w:style w:type="paragraph" w:styleId="Footer">
    <w:name w:val="footer"/>
    <w:basedOn w:val="Normal"/>
    <w:link w:val="FooterChar"/>
    <w:rsid w:val="009F3008"/>
    <w:pPr>
      <w:tabs>
        <w:tab w:val="center" w:pos="4680"/>
        <w:tab w:val="right" w:pos="9360"/>
      </w:tabs>
    </w:pPr>
  </w:style>
  <w:style w:type="character" w:customStyle="1" w:styleId="FooterChar">
    <w:name w:val="Footer Char"/>
    <w:basedOn w:val="DefaultParagraphFont"/>
    <w:link w:val="Footer"/>
    <w:rsid w:val="009F3008"/>
    <w:rPr>
      <w:rFonts w:ascii="CG Times" w:hAnsi="CG Times"/>
      <w:sz w:val="24"/>
    </w:rPr>
  </w:style>
  <w:style w:type="paragraph" w:styleId="ListParagraph">
    <w:name w:val="List Paragraph"/>
    <w:basedOn w:val="Normal"/>
    <w:uiPriority w:val="34"/>
    <w:qFormat/>
    <w:rsid w:val="00F40DAC"/>
    <w:pPr>
      <w:ind w:left="720"/>
      <w:contextualSpacing/>
    </w:pPr>
  </w:style>
  <w:style w:type="character" w:customStyle="1" w:styleId="Heading2Char">
    <w:name w:val="Heading 2 Char"/>
    <w:basedOn w:val="DefaultParagraphFont"/>
    <w:link w:val="Heading2"/>
    <w:semiHidden/>
    <w:rsid w:val="00121C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121C57"/>
    <w:rPr>
      <w:rFonts w:asciiTheme="majorHAnsi" w:eastAsiaTheme="majorEastAsia" w:hAnsiTheme="majorHAnsi" w:cstheme="majorBidi"/>
      <w:b/>
      <w:bCs/>
      <w:color w:val="4F81BD" w:themeColor="accent1"/>
      <w:sz w:val="24"/>
    </w:rPr>
  </w:style>
  <w:style w:type="character" w:customStyle="1" w:styleId="Heading5Char">
    <w:name w:val="Heading 5 Char"/>
    <w:basedOn w:val="DefaultParagraphFont"/>
    <w:link w:val="Heading5"/>
    <w:semiHidden/>
    <w:rsid w:val="00121C57"/>
    <w:rPr>
      <w:rFonts w:asciiTheme="majorHAnsi" w:eastAsiaTheme="majorEastAsia" w:hAnsiTheme="majorHAnsi" w:cstheme="majorBidi"/>
      <w:color w:val="243F60" w:themeColor="accent1" w:themeShade="7F"/>
      <w:sz w:val="24"/>
    </w:rPr>
  </w:style>
  <w:style w:type="table" w:styleId="TableGrid">
    <w:name w:val="Table Grid"/>
    <w:basedOn w:val="TableNormal"/>
    <w:uiPriority w:val="59"/>
    <w:rsid w:val="00121C5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900AD"/>
    <w:rPr>
      <w:rFonts w:ascii="Tahoma" w:hAnsi="Tahoma" w:cs="Tahoma"/>
      <w:sz w:val="16"/>
      <w:szCs w:val="16"/>
    </w:rPr>
  </w:style>
  <w:style w:type="character" w:customStyle="1" w:styleId="BalloonTextChar">
    <w:name w:val="Balloon Text Char"/>
    <w:basedOn w:val="DefaultParagraphFont"/>
    <w:link w:val="BalloonText"/>
    <w:rsid w:val="007900AD"/>
    <w:rPr>
      <w:rFonts w:ascii="Tahoma" w:hAnsi="Tahoma" w:cs="Tahoma"/>
      <w:sz w:val="16"/>
      <w:szCs w:val="16"/>
    </w:rPr>
  </w:style>
  <w:style w:type="character" w:customStyle="1" w:styleId="BodyTextIndentChar">
    <w:name w:val="Body Text Indent Char"/>
    <w:basedOn w:val="DefaultParagraphFont"/>
    <w:link w:val="BodyTextIndent"/>
    <w:rsid w:val="00A15FE1"/>
    <w:rPr>
      <w:rFonts w:ascii="Arial" w:hAnsi="Arial"/>
    </w:rPr>
  </w:style>
  <w:style w:type="paragraph" w:styleId="BodyText2">
    <w:name w:val="Body Text 2"/>
    <w:basedOn w:val="Normal"/>
    <w:link w:val="BodyText2Char"/>
    <w:rsid w:val="00063AED"/>
    <w:pPr>
      <w:spacing w:after="120" w:line="480" w:lineRule="auto"/>
    </w:pPr>
  </w:style>
  <w:style w:type="character" w:customStyle="1" w:styleId="BodyText2Char">
    <w:name w:val="Body Text 2 Char"/>
    <w:basedOn w:val="DefaultParagraphFont"/>
    <w:link w:val="BodyText2"/>
    <w:rsid w:val="00063AED"/>
    <w:rPr>
      <w:rFonts w:ascii="CG Times" w:hAnsi="CG Times"/>
      <w:sz w:val="24"/>
    </w:rPr>
  </w:style>
  <w:style w:type="character" w:styleId="Hyperlink">
    <w:name w:val="Hyperlink"/>
    <w:basedOn w:val="DefaultParagraphFont"/>
    <w:rsid w:val="00011D08"/>
    <w:rPr>
      <w:color w:val="0000FF" w:themeColor="hyperlink"/>
      <w:u w:val="single"/>
    </w:rPr>
  </w:style>
  <w:style w:type="paragraph" w:styleId="Title">
    <w:name w:val="Title"/>
    <w:basedOn w:val="Normal"/>
    <w:next w:val="Normal"/>
    <w:link w:val="TitleChar"/>
    <w:uiPriority w:val="10"/>
    <w:qFormat/>
    <w:rsid w:val="00BF14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146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FA2"/>
    <w:rPr>
      <w:rFonts w:ascii="CG Times" w:hAnsi="CG Times"/>
      <w:sz w:val="24"/>
    </w:rPr>
  </w:style>
  <w:style w:type="paragraph" w:styleId="Heading2">
    <w:name w:val="heading 2"/>
    <w:basedOn w:val="Normal"/>
    <w:next w:val="Normal"/>
    <w:link w:val="Heading2Char"/>
    <w:semiHidden/>
    <w:unhideWhenUsed/>
    <w:qFormat/>
    <w:rsid w:val="00121C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21C5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F91FA2"/>
    <w:pPr>
      <w:keepNext/>
      <w:tabs>
        <w:tab w:val="center" w:pos="5400"/>
      </w:tabs>
      <w:suppressAutoHyphens/>
      <w:jc w:val="center"/>
      <w:outlineLvl w:val="3"/>
    </w:pPr>
    <w:rPr>
      <w:rFonts w:ascii="CG Times Bold" w:hAnsi="CG Times Bold"/>
      <w:b/>
      <w:spacing w:val="-2"/>
      <w:sz w:val="20"/>
      <w:u w:val="double"/>
    </w:rPr>
  </w:style>
  <w:style w:type="paragraph" w:styleId="Heading5">
    <w:name w:val="heading 5"/>
    <w:basedOn w:val="Normal"/>
    <w:next w:val="Normal"/>
    <w:link w:val="Heading5Char"/>
    <w:semiHidden/>
    <w:unhideWhenUsed/>
    <w:qFormat/>
    <w:rsid w:val="00121C5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91FA2"/>
    <w:pPr>
      <w:widowControl w:val="0"/>
      <w:spacing w:before="240"/>
      <w:jc w:val="both"/>
    </w:pPr>
    <w:rPr>
      <w:rFonts w:ascii="Arial" w:hAnsi="Arial"/>
      <w:sz w:val="20"/>
    </w:rPr>
  </w:style>
  <w:style w:type="paragraph" w:styleId="BlockText">
    <w:name w:val="Block Text"/>
    <w:basedOn w:val="Normal"/>
    <w:rsid w:val="00F91FA2"/>
    <w:pPr>
      <w:tabs>
        <w:tab w:val="left" w:pos="-720"/>
        <w:tab w:val="left" w:pos="0"/>
        <w:tab w:val="left" w:pos="720"/>
        <w:tab w:val="left" w:pos="1440"/>
        <w:tab w:val="left" w:pos="2160"/>
        <w:tab w:val="left" w:pos="10350"/>
      </w:tabs>
      <w:suppressAutoHyphens/>
      <w:ind w:left="2880" w:right="648" w:hanging="2880"/>
      <w:jc w:val="both"/>
    </w:pPr>
    <w:rPr>
      <w:rFonts w:ascii="Times New Roman" w:hAnsi="Times New Roman"/>
      <w:spacing w:val="-3"/>
    </w:rPr>
  </w:style>
  <w:style w:type="paragraph" w:styleId="Header">
    <w:name w:val="header"/>
    <w:basedOn w:val="Normal"/>
    <w:rsid w:val="000C7868"/>
    <w:pPr>
      <w:tabs>
        <w:tab w:val="center" w:pos="4320"/>
        <w:tab w:val="right" w:pos="8640"/>
      </w:tabs>
    </w:pPr>
    <w:rPr>
      <w:rFonts w:ascii="Times New Roman" w:hAnsi="Times New Roman"/>
    </w:rPr>
  </w:style>
  <w:style w:type="paragraph" w:styleId="Footer">
    <w:name w:val="footer"/>
    <w:basedOn w:val="Normal"/>
    <w:link w:val="FooterChar"/>
    <w:rsid w:val="009F3008"/>
    <w:pPr>
      <w:tabs>
        <w:tab w:val="center" w:pos="4680"/>
        <w:tab w:val="right" w:pos="9360"/>
      </w:tabs>
    </w:pPr>
  </w:style>
  <w:style w:type="character" w:customStyle="1" w:styleId="FooterChar">
    <w:name w:val="Footer Char"/>
    <w:basedOn w:val="DefaultParagraphFont"/>
    <w:link w:val="Footer"/>
    <w:rsid w:val="009F3008"/>
    <w:rPr>
      <w:rFonts w:ascii="CG Times" w:hAnsi="CG Times"/>
      <w:sz w:val="24"/>
    </w:rPr>
  </w:style>
  <w:style w:type="paragraph" w:styleId="ListParagraph">
    <w:name w:val="List Paragraph"/>
    <w:basedOn w:val="Normal"/>
    <w:uiPriority w:val="34"/>
    <w:qFormat/>
    <w:rsid w:val="00F40DAC"/>
    <w:pPr>
      <w:ind w:left="720"/>
      <w:contextualSpacing/>
    </w:pPr>
  </w:style>
  <w:style w:type="character" w:customStyle="1" w:styleId="Heading2Char">
    <w:name w:val="Heading 2 Char"/>
    <w:basedOn w:val="DefaultParagraphFont"/>
    <w:link w:val="Heading2"/>
    <w:semiHidden/>
    <w:rsid w:val="00121C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121C57"/>
    <w:rPr>
      <w:rFonts w:asciiTheme="majorHAnsi" w:eastAsiaTheme="majorEastAsia" w:hAnsiTheme="majorHAnsi" w:cstheme="majorBidi"/>
      <w:b/>
      <w:bCs/>
      <w:color w:val="4F81BD" w:themeColor="accent1"/>
      <w:sz w:val="24"/>
    </w:rPr>
  </w:style>
  <w:style w:type="character" w:customStyle="1" w:styleId="Heading5Char">
    <w:name w:val="Heading 5 Char"/>
    <w:basedOn w:val="DefaultParagraphFont"/>
    <w:link w:val="Heading5"/>
    <w:semiHidden/>
    <w:rsid w:val="00121C57"/>
    <w:rPr>
      <w:rFonts w:asciiTheme="majorHAnsi" w:eastAsiaTheme="majorEastAsia" w:hAnsiTheme="majorHAnsi" w:cstheme="majorBidi"/>
      <w:color w:val="243F60" w:themeColor="accent1" w:themeShade="7F"/>
      <w:sz w:val="24"/>
    </w:rPr>
  </w:style>
  <w:style w:type="table" w:styleId="TableGrid">
    <w:name w:val="Table Grid"/>
    <w:basedOn w:val="TableNormal"/>
    <w:uiPriority w:val="59"/>
    <w:rsid w:val="00121C5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900AD"/>
    <w:rPr>
      <w:rFonts w:ascii="Tahoma" w:hAnsi="Tahoma" w:cs="Tahoma"/>
      <w:sz w:val="16"/>
      <w:szCs w:val="16"/>
    </w:rPr>
  </w:style>
  <w:style w:type="character" w:customStyle="1" w:styleId="BalloonTextChar">
    <w:name w:val="Balloon Text Char"/>
    <w:basedOn w:val="DefaultParagraphFont"/>
    <w:link w:val="BalloonText"/>
    <w:rsid w:val="007900AD"/>
    <w:rPr>
      <w:rFonts w:ascii="Tahoma" w:hAnsi="Tahoma" w:cs="Tahoma"/>
      <w:sz w:val="16"/>
      <w:szCs w:val="16"/>
    </w:rPr>
  </w:style>
  <w:style w:type="character" w:customStyle="1" w:styleId="BodyTextIndentChar">
    <w:name w:val="Body Text Indent Char"/>
    <w:basedOn w:val="DefaultParagraphFont"/>
    <w:link w:val="BodyTextIndent"/>
    <w:rsid w:val="00A15FE1"/>
    <w:rPr>
      <w:rFonts w:ascii="Arial" w:hAnsi="Arial"/>
    </w:rPr>
  </w:style>
  <w:style w:type="paragraph" w:styleId="BodyText2">
    <w:name w:val="Body Text 2"/>
    <w:basedOn w:val="Normal"/>
    <w:link w:val="BodyText2Char"/>
    <w:rsid w:val="00063AED"/>
    <w:pPr>
      <w:spacing w:after="120" w:line="480" w:lineRule="auto"/>
    </w:pPr>
  </w:style>
  <w:style w:type="character" w:customStyle="1" w:styleId="BodyText2Char">
    <w:name w:val="Body Text 2 Char"/>
    <w:basedOn w:val="DefaultParagraphFont"/>
    <w:link w:val="BodyText2"/>
    <w:rsid w:val="00063AED"/>
    <w:rPr>
      <w:rFonts w:ascii="CG Times" w:hAnsi="CG Times"/>
      <w:sz w:val="24"/>
    </w:rPr>
  </w:style>
  <w:style w:type="character" w:styleId="Hyperlink">
    <w:name w:val="Hyperlink"/>
    <w:basedOn w:val="DefaultParagraphFont"/>
    <w:rsid w:val="00011D08"/>
    <w:rPr>
      <w:color w:val="0000FF" w:themeColor="hyperlink"/>
      <w:u w:val="single"/>
    </w:rPr>
  </w:style>
  <w:style w:type="paragraph" w:styleId="Title">
    <w:name w:val="Title"/>
    <w:basedOn w:val="Normal"/>
    <w:next w:val="Normal"/>
    <w:link w:val="TitleChar"/>
    <w:uiPriority w:val="10"/>
    <w:qFormat/>
    <w:rsid w:val="00BF14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146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1252</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Service Category Code: HIV Services Use Only</vt:lpstr>
    </vt:vector>
  </TitlesOfParts>
  <Company>Harris County PHES</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Category Code: HIV Services Use Only</dc:title>
  <dc:creator>chenley</dc:creator>
  <cp:lastModifiedBy>dbeck</cp:lastModifiedBy>
  <cp:revision>15</cp:revision>
  <cp:lastPrinted>2015-08-26T19:52:00Z</cp:lastPrinted>
  <dcterms:created xsi:type="dcterms:W3CDTF">2015-08-11T18:33:00Z</dcterms:created>
  <dcterms:modified xsi:type="dcterms:W3CDTF">2015-08-31T18:55:00Z</dcterms:modified>
</cp:coreProperties>
</file>