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330FB" w14:textId="77777777" w:rsidR="00C95921" w:rsidRDefault="00C95921" w:rsidP="00E712F6">
      <w:pPr>
        <w:pStyle w:val="Title"/>
        <w:rPr>
          <w:sz w:val="28"/>
        </w:rPr>
      </w:pPr>
      <w:r>
        <w:rPr>
          <w:sz w:val="28"/>
        </w:rPr>
        <w:t>Priority and Allocations</w:t>
      </w:r>
    </w:p>
    <w:p w14:paraId="409B0418" w14:textId="77777777" w:rsidR="00C95921" w:rsidRDefault="00DE7CF1">
      <w:pPr>
        <w:jc w:val="center"/>
        <w:rPr>
          <w:b/>
          <w:bCs/>
          <w:sz w:val="28"/>
        </w:rPr>
      </w:pPr>
      <w:r>
        <w:rPr>
          <w:b/>
          <w:bCs/>
          <w:sz w:val="28"/>
        </w:rPr>
        <w:t xml:space="preserve">FY </w:t>
      </w:r>
      <w:r w:rsidR="002F0912">
        <w:rPr>
          <w:b/>
          <w:bCs/>
          <w:sz w:val="28"/>
        </w:rPr>
        <w:t>20</w:t>
      </w:r>
      <w:r>
        <w:rPr>
          <w:b/>
          <w:bCs/>
          <w:sz w:val="28"/>
        </w:rPr>
        <w:t>2</w:t>
      </w:r>
      <w:r w:rsidR="00EF4DB4">
        <w:rPr>
          <w:b/>
          <w:bCs/>
          <w:sz w:val="28"/>
        </w:rPr>
        <w:t>6</w:t>
      </w:r>
      <w:r w:rsidR="002F0912">
        <w:rPr>
          <w:b/>
          <w:bCs/>
          <w:sz w:val="28"/>
        </w:rPr>
        <w:t xml:space="preserve"> </w:t>
      </w:r>
      <w:r w:rsidR="00C95921">
        <w:rPr>
          <w:b/>
          <w:bCs/>
          <w:sz w:val="28"/>
        </w:rPr>
        <w:t xml:space="preserve">Guiding Principles and Decision Making Criteria </w:t>
      </w:r>
    </w:p>
    <w:p w14:paraId="15F8F0AD" w14:textId="709EB9F7" w:rsidR="00051966" w:rsidRPr="00B31FB6" w:rsidRDefault="00051966">
      <w:pPr>
        <w:jc w:val="center"/>
        <w:rPr>
          <w:bCs/>
          <w:sz w:val="18"/>
          <w:szCs w:val="20"/>
        </w:rPr>
      </w:pPr>
      <w:r w:rsidRPr="00B31FB6">
        <w:rPr>
          <w:bCs/>
          <w:sz w:val="18"/>
          <w:szCs w:val="20"/>
        </w:rPr>
        <w:t>(</w:t>
      </w:r>
      <w:r w:rsidR="00A90269">
        <w:rPr>
          <w:bCs/>
          <w:sz w:val="18"/>
          <w:szCs w:val="20"/>
        </w:rPr>
        <w:t>Council</w:t>
      </w:r>
      <w:r w:rsidR="00DD0272" w:rsidRPr="00B31FB6">
        <w:rPr>
          <w:bCs/>
          <w:sz w:val="18"/>
          <w:szCs w:val="20"/>
        </w:rPr>
        <w:t xml:space="preserve"> </w:t>
      </w:r>
      <w:r w:rsidR="00BC7AC6" w:rsidRPr="00B31FB6">
        <w:rPr>
          <w:bCs/>
          <w:sz w:val="18"/>
          <w:szCs w:val="20"/>
        </w:rPr>
        <w:t xml:space="preserve">approved </w:t>
      </w:r>
      <w:r w:rsidR="00FB16C2">
        <w:rPr>
          <w:bCs/>
          <w:sz w:val="18"/>
          <w:szCs w:val="20"/>
        </w:rPr>
        <w:t>3-08-2025</w:t>
      </w:r>
      <w:r w:rsidRPr="00B31FB6">
        <w:rPr>
          <w:bCs/>
          <w:sz w:val="18"/>
          <w:szCs w:val="20"/>
        </w:rPr>
        <w:t>)</w:t>
      </w:r>
    </w:p>
    <w:p w14:paraId="0A35DC2A" w14:textId="77777777" w:rsidR="0041022E" w:rsidRDefault="0041022E">
      <w:pPr>
        <w:jc w:val="center"/>
        <w:rPr>
          <w:b/>
          <w:bCs/>
          <w:sz w:val="28"/>
        </w:rPr>
      </w:pPr>
    </w:p>
    <w:p w14:paraId="4F4BFD64" w14:textId="77777777" w:rsidR="00C95921" w:rsidRDefault="00C95921" w:rsidP="009052D2">
      <w:pPr>
        <w:jc w:val="both"/>
      </w:pPr>
      <w:r>
        <w:t>Priority setting and allocations must be based on clearly stated and consistently applied principles and criteria.  These principles are the basic ideals for action and are based on H</w:t>
      </w:r>
      <w:r w:rsidR="003806B2">
        <w:t>ealth Resources and Services Administration (H</w:t>
      </w:r>
      <w:r>
        <w:t>RSA</w:t>
      </w:r>
      <w:r w:rsidR="003806B2">
        <w:t>)</w:t>
      </w:r>
      <w:r>
        <w:t xml:space="preserve"> and </w:t>
      </w:r>
      <w:r w:rsidR="008830A7">
        <w:t xml:space="preserve">Texas </w:t>
      </w:r>
      <w:r>
        <w:t>D</w:t>
      </w:r>
      <w:r w:rsidR="003806B2">
        <w:t>epartment of State Health Services (</w:t>
      </w:r>
      <w:r w:rsidR="008830A7">
        <w:t>T</w:t>
      </w:r>
      <w:r w:rsidR="003806B2">
        <w:t>D</w:t>
      </w:r>
      <w:r>
        <w:t>SHS</w:t>
      </w:r>
      <w:r w:rsidR="003806B2">
        <w:t>)</w:t>
      </w:r>
      <w:r>
        <w:t xml:space="preserve"> directives.  All committee decisions will be made with the understanding that </w:t>
      </w:r>
      <w:r>
        <w:rPr>
          <w:b/>
          <w:bCs/>
        </w:rPr>
        <w:t>the Ryan White Program is unable to completely meet all identified needs</w:t>
      </w:r>
      <w:r>
        <w:t xml:space="preserve"> and following legislative mandate </w:t>
      </w:r>
      <w:r>
        <w:rPr>
          <w:b/>
          <w:bCs/>
        </w:rPr>
        <w:t>the Ryan White Program will be considered funding of last resort.</w:t>
      </w:r>
      <w:r>
        <w:t xml:space="preserve">  Priorities are just one of many factors which help determine allocations. All Part A and Part B service categories are considered to be important in the care of people living with HIV.  Decisions will address at least one or more of the following principles </w:t>
      </w:r>
      <w:r>
        <w:rPr>
          <w:b/>
          <w:bCs/>
        </w:rPr>
        <w:t xml:space="preserve">and </w:t>
      </w:r>
      <w:r>
        <w:t>criteri</w:t>
      </w:r>
      <w:r w:rsidR="006A4A46">
        <w:t>a.</w:t>
      </w:r>
    </w:p>
    <w:p w14:paraId="3144BFC5" w14:textId="77777777" w:rsidR="00C95921" w:rsidRDefault="00C95921" w:rsidP="009052D2">
      <w:pPr>
        <w:jc w:val="both"/>
      </w:pPr>
    </w:p>
    <w:p w14:paraId="357DA542" w14:textId="77777777" w:rsidR="00C95921" w:rsidRDefault="00C95921" w:rsidP="009052D2">
      <w:pPr>
        <w:pStyle w:val="BodyText"/>
        <w:jc w:val="both"/>
      </w:pPr>
      <w:r>
        <w:t xml:space="preserve">Principles are the standards </w:t>
      </w:r>
      <w:r>
        <w:rPr>
          <w:b/>
          <w:bCs/>
          <w:i w:val="0"/>
          <w:iCs w:val="0"/>
        </w:rPr>
        <w:t>guiding the discussion</w:t>
      </w:r>
      <w:r>
        <w:t xml:space="preserve"> of all service categories to be prioritized and to which resources are to be allocated.  Documentation of these guiding principles in the form of printed materials such as needs assessments, focus group results, surveys, public reports, journals, legal documents, etc. will be used in highlighting and describing service categories (individual agencies are not to be considered). Therefore decisions will be based on service categories that address the following principles</w:t>
      </w:r>
      <w:r w:rsidR="006A4A46">
        <w:t>, in no particular order</w:t>
      </w:r>
      <w:r>
        <w:t xml:space="preserve">: </w:t>
      </w:r>
    </w:p>
    <w:p w14:paraId="3039B3C3" w14:textId="77777777" w:rsidR="00C95921" w:rsidRDefault="00C95921">
      <w:pPr>
        <w:pStyle w:val="Header"/>
        <w:tabs>
          <w:tab w:val="clear" w:pos="4320"/>
          <w:tab w:val="clear" w:pos="8640"/>
        </w:tabs>
      </w:pPr>
    </w:p>
    <w:p w14:paraId="30B21110" w14:textId="77777777" w:rsidR="00C95921" w:rsidRDefault="00C95921">
      <w:r>
        <w:rPr>
          <w:b/>
          <w:bCs/>
        </w:rPr>
        <w:t>Principles</w:t>
      </w:r>
    </w:p>
    <w:p w14:paraId="3A4568C2" w14:textId="77777777" w:rsidR="00C95921" w:rsidRDefault="00D64280" w:rsidP="00CC2E32">
      <w:pPr>
        <w:numPr>
          <w:ilvl w:val="0"/>
          <w:numId w:val="7"/>
        </w:numPr>
        <w:tabs>
          <w:tab w:val="clear" w:pos="1440"/>
          <w:tab w:val="num" w:pos="1080"/>
        </w:tabs>
        <w:spacing w:after="60"/>
        <w:ind w:left="1080" w:hanging="360"/>
      </w:pPr>
      <w:r>
        <w:t xml:space="preserve">Ensure </w:t>
      </w:r>
      <w:r w:rsidR="00C95921">
        <w:t>ongoing client access to a comprehensive system of core services as defined by HRSA</w:t>
      </w:r>
    </w:p>
    <w:p w14:paraId="13D09B11" w14:textId="77777777" w:rsidR="00C95921" w:rsidRDefault="00D64280" w:rsidP="00CC2E32">
      <w:pPr>
        <w:numPr>
          <w:ilvl w:val="0"/>
          <w:numId w:val="7"/>
        </w:numPr>
        <w:tabs>
          <w:tab w:val="clear" w:pos="1440"/>
          <w:tab w:val="num" w:pos="1080"/>
        </w:tabs>
        <w:spacing w:after="60"/>
        <w:ind w:left="1080" w:hanging="360"/>
      </w:pPr>
      <w:r>
        <w:t xml:space="preserve">Eliminate </w:t>
      </w:r>
      <w:r w:rsidR="00C95921">
        <w:t>barriers to core services among affected sub-populations (racial, ethnic and behavioral) and low income, unserved, underserved and severe need populations (rural and urban)</w:t>
      </w:r>
    </w:p>
    <w:p w14:paraId="44D9A4AE" w14:textId="77777777" w:rsidR="00C95921" w:rsidRDefault="00C95921" w:rsidP="00CC2E32">
      <w:pPr>
        <w:numPr>
          <w:ilvl w:val="0"/>
          <w:numId w:val="7"/>
        </w:numPr>
        <w:tabs>
          <w:tab w:val="clear" w:pos="1440"/>
          <w:tab w:val="num" w:pos="1080"/>
        </w:tabs>
        <w:spacing w:after="60"/>
        <w:ind w:left="1080" w:hanging="360"/>
      </w:pPr>
      <w:r>
        <w:t>Meet the needs of diverse populations as addressed by the epidemiology of HIV</w:t>
      </w:r>
    </w:p>
    <w:p w14:paraId="6C8F8851" w14:textId="77777777" w:rsidR="00C95921" w:rsidRDefault="00404A6E" w:rsidP="00CC2E32">
      <w:pPr>
        <w:numPr>
          <w:ilvl w:val="0"/>
          <w:numId w:val="7"/>
        </w:numPr>
        <w:tabs>
          <w:tab w:val="clear" w:pos="1440"/>
          <w:tab w:val="num" w:pos="1080"/>
        </w:tabs>
        <w:spacing w:after="60"/>
        <w:ind w:left="1080" w:hanging="360"/>
      </w:pPr>
      <w:r>
        <w:t xml:space="preserve">Identify </w:t>
      </w:r>
      <w:r w:rsidR="006A36EC">
        <w:t>individuals newly</w:t>
      </w:r>
      <w:r w:rsidR="00D64280">
        <w:t xml:space="preserve"> aware </w:t>
      </w:r>
      <w:r>
        <w:t>of their status and link them to care</w:t>
      </w:r>
      <w:r w:rsidR="00D64280">
        <w:t>.</w:t>
      </w:r>
      <w:r>
        <w:t xml:space="preserve"> </w:t>
      </w:r>
      <w:r w:rsidR="00D64280">
        <w:t xml:space="preserve">Address </w:t>
      </w:r>
      <w:r w:rsidR="00C95921">
        <w:t xml:space="preserve">the needs of those </w:t>
      </w:r>
      <w:r>
        <w:t>that are aware of their status and not in care.</w:t>
      </w:r>
    </w:p>
    <w:p w14:paraId="596D74D9" w14:textId="77777777" w:rsidR="00C95921" w:rsidRDefault="00C95921">
      <w:pPr>
        <w:rPr>
          <w:b/>
          <w:bCs/>
        </w:rPr>
      </w:pPr>
    </w:p>
    <w:p w14:paraId="5728988D" w14:textId="77777777" w:rsidR="00C95921" w:rsidRDefault="00C95921">
      <w:pPr>
        <w:pStyle w:val="Heading1"/>
        <w:rPr>
          <w:b w:val="0"/>
          <w:bCs w:val="0"/>
        </w:rPr>
      </w:pPr>
      <w:r>
        <w:rPr>
          <w:b w:val="0"/>
          <w:bCs w:val="0"/>
        </w:rPr>
        <w:t>Allocations only</w:t>
      </w:r>
    </w:p>
    <w:p w14:paraId="4B712C65" w14:textId="77777777" w:rsidR="00C95921" w:rsidRDefault="00C95921" w:rsidP="00CC2E32">
      <w:pPr>
        <w:numPr>
          <w:ilvl w:val="0"/>
          <w:numId w:val="7"/>
        </w:numPr>
        <w:tabs>
          <w:tab w:val="clear" w:pos="1440"/>
          <w:tab w:val="num" w:pos="1080"/>
        </w:tabs>
        <w:spacing w:after="60"/>
        <w:ind w:left="1080" w:hanging="360"/>
      </w:pPr>
      <w:r>
        <w:t>Document or demonstrate cost-effectiveness of services and minimization of duplication</w:t>
      </w:r>
    </w:p>
    <w:p w14:paraId="4FC0E9FE" w14:textId="77777777" w:rsidR="00C95921" w:rsidRDefault="004A5064" w:rsidP="00CC2E32">
      <w:pPr>
        <w:numPr>
          <w:ilvl w:val="0"/>
          <w:numId w:val="7"/>
        </w:numPr>
        <w:tabs>
          <w:tab w:val="clear" w:pos="1440"/>
          <w:tab w:val="num" w:pos="1080"/>
        </w:tabs>
        <w:spacing w:after="60"/>
        <w:ind w:left="1080" w:hanging="360"/>
      </w:pPr>
      <w:r>
        <w:t>Consider the a</w:t>
      </w:r>
      <w:r w:rsidR="00C95921">
        <w:t>vailability of other government and non-governmental resources, including Medicaid,</w:t>
      </w:r>
      <w:r w:rsidR="00DD0272">
        <w:t xml:space="preserve"> </w:t>
      </w:r>
      <w:r w:rsidR="00C95921">
        <w:t>Medicare, CHIP,</w:t>
      </w:r>
      <w:r w:rsidR="00975421">
        <w:t xml:space="preserve"> private insurance and Affordable Care Act related insurance options, </w:t>
      </w:r>
      <w:r w:rsidR="00C95921">
        <w:t>local foundations and non-governmental social service agencies</w:t>
      </w:r>
    </w:p>
    <w:p w14:paraId="36DDA42B" w14:textId="77777777" w:rsidR="00BB1FFD" w:rsidRDefault="004A5064" w:rsidP="00CC2E32">
      <w:pPr>
        <w:numPr>
          <w:ilvl w:val="0"/>
          <w:numId w:val="7"/>
        </w:numPr>
        <w:tabs>
          <w:tab w:val="clear" w:pos="1440"/>
          <w:tab w:val="num" w:pos="1080"/>
        </w:tabs>
        <w:spacing w:after="60"/>
        <w:ind w:left="1080" w:hanging="360"/>
      </w:pPr>
      <w:r>
        <w:t xml:space="preserve">Reduce the </w:t>
      </w:r>
      <w:r w:rsidR="00BB1FFD">
        <w:t xml:space="preserve">time period between diagnosis and entry into HIV medical care to facilitate timely linkage. </w:t>
      </w:r>
    </w:p>
    <w:p w14:paraId="6FEFD8DD" w14:textId="77777777" w:rsidR="00C95921" w:rsidRDefault="00C95921">
      <w:pPr>
        <w:rPr>
          <w:i/>
          <w:iCs/>
        </w:rPr>
      </w:pPr>
    </w:p>
    <w:p w14:paraId="5F5F8EEB" w14:textId="77777777" w:rsidR="00C95921" w:rsidRDefault="00C95921" w:rsidP="004A5064">
      <w:pPr>
        <w:pStyle w:val="BodyText"/>
        <w:jc w:val="both"/>
      </w:pPr>
      <w:r>
        <w:t xml:space="preserve">Criteria are the standards on which the committee’s decisions will be based.  Positive decisions will only be made on service categories that satisfy at least one of the </w:t>
      </w:r>
      <w:r w:rsidR="00404A6E">
        <w:t>criteria</w:t>
      </w:r>
      <w:r>
        <w:t xml:space="preserve"> in Step </w:t>
      </w:r>
      <w:r w:rsidRPr="00C20798">
        <w:t>1</w:t>
      </w:r>
      <w:r w:rsidR="00D344DB" w:rsidRPr="00C20798">
        <w:t xml:space="preserve"> and all criteria in Step 2</w:t>
      </w:r>
      <w:r w:rsidRPr="00C20798">
        <w:t>.</w:t>
      </w:r>
      <w:r>
        <w:t xml:space="preserve">  Satisfaction will be measured by printed information that address service categories such as needs assessments, focus group results, surveys, reports, public reports, journals, legal documents, etc.</w:t>
      </w:r>
    </w:p>
    <w:p w14:paraId="6FFAB84B" w14:textId="77777777" w:rsidR="0041022E" w:rsidRDefault="0041022E" w:rsidP="0041022E">
      <w:pPr>
        <w:pStyle w:val="Header"/>
        <w:tabs>
          <w:tab w:val="clear" w:pos="4320"/>
          <w:tab w:val="clear" w:pos="8640"/>
        </w:tabs>
        <w:jc w:val="center"/>
      </w:pPr>
    </w:p>
    <w:p w14:paraId="007CF6CF" w14:textId="77777777" w:rsidR="00B44B55" w:rsidRDefault="00B44B55" w:rsidP="0041022E">
      <w:pPr>
        <w:pStyle w:val="Header"/>
        <w:tabs>
          <w:tab w:val="clear" w:pos="4320"/>
          <w:tab w:val="clear" w:pos="8640"/>
        </w:tabs>
        <w:jc w:val="center"/>
      </w:pPr>
    </w:p>
    <w:p w14:paraId="5515037E" w14:textId="77777777" w:rsidR="00C95921" w:rsidRPr="0041022E" w:rsidRDefault="0041022E" w:rsidP="0041022E">
      <w:pPr>
        <w:pStyle w:val="Header"/>
        <w:tabs>
          <w:tab w:val="clear" w:pos="4320"/>
          <w:tab w:val="clear" w:pos="8640"/>
        </w:tabs>
        <w:jc w:val="center"/>
      </w:pPr>
      <w:r w:rsidRPr="0041022E">
        <w:t>(Continued)</w:t>
      </w:r>
      <w:r w:rsidRPr="0041022E">
        <w:br w:type="page"/>
      </w:r>
    </w:p>
    <w:p w14:paraId="2233DDA1" w14:textId="77777777" w:rsidR="00C95921" w:rsidRDefault="00C95921" w:rsidP="009052D2">
      <w:pPr>
        <w:spacing w:after="120"/>
        <w:rPr>
          <w:b/>
          <w:bCs/>
        </w:rPr>
      </w:pPr>
      <w:r>
        <w:rPr>
          <w:b/>
          <w:bCs/>
        </w:rPr>
        <w:lastRenderedPageBreak/>
        <w:t xml:space="preserve">DECISION MAKING CRITERIA STEP 1:  </w:t>
      </w:r>
    </w:p>
    <w:p w14:paraId="3ACA3B29" w14:textId="77777777" w:rsidR="00C95921" w:rsidRDefault="00C95921" w:rsidP="00CC2E32">
      <w:pPr>
        <w:numPr>
          <w:ilvl w:val="0"/>
          <w:numId w:val="14"/>
        </w:numPr>
        <w:tabs>
          <w:tab w:val="clear" w:pos="1440"/>
          <w:tab w:val="num" w:pos="1080"/>
        </w:tabs>
        <w:spacing w:after="60"/>
        <w:ind w:left="1080" w:hanging="360"/>
      </w:pPr>
      <w:r>
        <w:t>Documented service need with consumer perspectives as a primary consideration</w:t>
      </w:r>
    </w:p>
    <w:p w14:paraId="7B4C6D48" w14:textId="77777777" w:rsidR="00C95921" w:rsidRDefault="00C95921" w:rsidP="00CC2E32">
      <w:pPr>
        <w:numPr>
          <w:ilvl w:val="0"/>
          <w:numId w:val="14"/>
        </w:numPr>
        <w:tabs>
          <w:tab w:val="clear" w:pos="1440"/>
          <w:tab w:val="num" w:pos="1080"/>
        </w:tabs>
        <w:spacing w:after="60"/>
        <w:ind w:left="1080" w:hanging="360"/>
      </w:pPr>
      <w:r>
        <w:t>Documented effectiveness of services with a high level of benefit to people and families living with HIV, including quality, cost, and outcome measures when applicable</w:t>
      </w:r>
    </w:p>
    <w:p w14:paraId="3E0957BF" w14:textId="77777777" w:rsidR="00C95921" w:rsidRDefault="00C95921" w:rsidP="00CC2E32">
      <w:pPr>
        <w:numPr>
          <w:ilvl w:val="0"/>
          <w:numId w:val="14"/>
        </w:numPr>
        <w:tabs>
          <w:tab w:val="clear" w:pos="1440"/>
          <w:tab w:val="num" w:pos="1080"/>
        </w:tabs>
        <w:spacing w:after="60"/>
        <w:ind w:left="1080" w:hanging="360"/>
      </w:pPr>
      <w:r>
        <w:t>Documented response to the epidemiology of HIV in the EMA and HSDA</w:t>
      </w:r>
    </w:p>
    <w:p w14:paraId="07780625" w14:textId="77777777" w:rsidR="00C95921" w:rsidRDefault="00C95921" w:rsidP="00CC2E32">
      <w:pPr>
        <w:numPr>
          <w:ilvl w:val="0"/>
          <w:numId w:val="14"/>
        </w:numPr>
        <w:tabs>
          <w:tab w:val="clear" w:pos="1440"/>
          <w:tab w:val="num" w:pos="1080"/>
        </w:tabs>
        <w:spacing w:after="60"/>
        <w:ind w:left="1080" w:hanging="360"/>
      </w:pPr>
      <w:r>
        <w:t xml:space="preserve">Documented response to emerging needs reflecting the changing local epidemiology of HIV while maintaining services to those who have relied upon Ryan White funded services. </w:t>
      </w:r>
    </w:p>
    <w:p w14:paraId="22905F0F" w14:textId="77777777" w:rsidR="00C95921" w:rsidRDefault="00C95921" w:rsidP="00CC2E32">
      <w:pPr>
        <w:numPr>
          <w:ilvl w:val="0"/>
          <w:numId w:val="14"/>
        </w:numPr>
        <w:tabs>
          <w:tab w:val="clear" w:pos="1440"/>
          <w:tab w:val="num" w:pos="1080"/>
        </w:tabs>
        <w:spacing w:after="60"/>
        <w:ind w:left="1080" w:hanging="360"/>
      </w:pPr>
      <w:r>
        <w:t>When allocating unspent and carryover funds, services are of documented sustainability across fiscal years in order to avoid a disruption/discontinuation of services</w:t>
      </w:r>
    </w:p>
    <w:p w14:paraId="179B7CF9" w14:textId="77777777" w:rsidR="0012748E" w:rsidRDefault="00C95921" w:rsidP="00CC2E32">
      <w:pPr>
        <w:numPr>
          <w:ilvl w:val="0"/>
          <w:numId w:val="14"/>
        </w:numPr>
        <w:tabs>
          <w:tab w:val="clear" w:pos="1440"/>
          <w:tab w:val="num" w:pos="1080"/>
        </w:tabs>
        <w:spacing w:after="60"/>
        <w:ind w:left="1080" w:hanging="360"/>
      </w:pPr>
      <w:r>
        <w:t xml:space="preserve">Documented consistency with </w:t>
      </w:r>
      <w:r w:rsidRPr="00DC0B4F">
        <w:t xml:space="preserve">the </w:t>
      </w:r>
      <w:r w:rsidR="00DC0B4F">
        <w:t xml:space="preserve">current </w:t>
      </w:r>
      <w:r w:rsidR="00077790" w:rsidRPr="00DC0B4F">
        <w:t xml:space="preserve">Houston Area </w:t>
      </w:r>
      <w:r w:rsidR="00966A0A">
        <w:t>Integrated</w:t>
      </w:r>
      <w:r w:rsidR="00077790" w:rsidRPr="00DC0B4F">
        <w:t xml:space="preserve"> HIV Prevention and Care Services Plan</w:t>
      </w:r>
      <w:r w:rsidR="0012748E">
        <w:t>,</w:t>
      </w:r>
      <w:r w:rsidR="00077790" w:rsidRPr="00DC0B4F">
        <w:t xml:space="preserve"> the </w:t>
      </w:r>
      <w:r w:rsidR="00C44C12" w:rsidRPr="00DC0B4F">
        <w:t>Continu</w:t>
      </w:r>
      <w:r w:rsidR="00C44C12">
        <w:t>um of Care</w:t>
      </w:r>
      <w:r w:rsidR="0012748E">
        <w:t xml:space="preserve">, </w:t>
      </w:r>
      <w:r w:rsidR="009052D2">
        <w:t xml:space="preserve">the </w:t>
      </w:r>
      <w:r w:rsidR="0012748E">
        <w:t xml:space="preserve">National HIV/AIDS Strategy, the </w:t>
      </w:r>
      <w:r w:rsidR="009052D2">
        <w:t>Texas HIV</w:t>
      </w:r>
      <w:r w:rsidR="0012748E">
        <w:t xml:space="preserve"> Plan</w:t>
      </w:r>
      <w:r w:rsidR="00C44C12">
        <w:t xml:space="preserve"> and </w:t>
      </w:r>
      <w:r w:rsidR="00C44C12" w:rsidRPr="00DC0B4F">
        <w:t xml:space="preserve">their </w:t>
      </w:r>
      <w:r>
        <w:t>underlying principles to the extent allowable under the Ryan White Program to</w:t>
      </w:r>
      <w:r w:rsidR="0012748E">
        <w:t>:</w:t>
      </w:r>
    </w:p>
    <w:p w14:paraId="43160A9D" w14:textId="77777777" w:rsidR="0012748E" w:rsidRDefault="00C95921" w:rsidP="0012748E">
      <w:pPr>
        <w:pStyle w:val="ListParagraph"/>
        <w:numPr>
          <w:ilvl w:val="0"/>
          <w:numId w:val="11"/>
        </w:numPr>
      </w:pPr>
      <w:r>
        <w:t xml:space="preserve">build public support for HIV services; </w:t>
      </w:r>
    </w:p>
    <w:p w14:paraId="3FA1FEAE" w14:textId="77777777" w:rsidR="0012748E" w:rsidRDefault="00C95921" w:rsidP="0012748E">
      <w:pPr>
        <w:pStyle w:val="ListParagraph"/>
        <w:numPr>
          <w:ilvl w:val="0"/>
          <w:numId w:val="11"/>
        </w:numPr>
      </w:pPr>
      <w:r>
        <w:t xml:space="preserve">inform people of their serostatus and, if they test positive, get them into care; </w:t>
      </w:r>
    </w:p>
    <w:p w14:paraId="44B4244A" w14:textId="77777777" w:rsidR="0012748E" w:rsidRDefault="00C95921" w:rsidP="0012748E">
      <w:pPr>
        <w:pStyle w:val="ListParagraph"/>
        <w:numPr>
          <w:ilvl w:val="0"/>
          <w:numId w:val="11"/>
        </w:numPr>
      </w:pPr>
      <w:r>
        <w:t xml:space="preserve">help people </w:t>
      </w:r>
      <w:r w:rsidR="009052D2">
        <w:t xml:space="preserve">living </w:t>
      </w:r>
      <w:r>
        <w:t xml:space="preserve">with HIV improve their health status and quality of life and prevent the progression </w:t>
      </w:r>
      <w:r w:rsidR="009052D2">
        <w:t>of HIV</w:t>
      </w:r>
      <w:r>
        <w:t xml:space="preserve">; </w:t>
      </w:r>
    </w:p>
    <w:p w14:paraId="4DE104DF" w14:textId="77777777" w:rsidR="0012748E" w:rsidRDefault="001E408D" w:rsidP="0012748E">
      <w:pPr>
        <w:pStyle w:val="ListParagraph"/>
        <w:numPr>
          <w:ilvl w:val="0"/>
          <w:numId w:val="11"/>
        </w:numPr>
      </w:pPr>
      <w:r>
        <w:t xml:space="preserve">help reduce the risk of transmission; </w:t>
      </w:r>
      <w:r w:rsidR="00C95921">
        <w:t xml:space="preserve">and </w:t>
      </w:r>
    </w:p>
    <w:p w14:paraId="4C84BE9F" w14:textId="77777777" w:rsidR="00C95921" w:rsidRDefault="00C95921" w:rsidP="0012748E">
      <w:pPr>
        <w:pStyle w:val="ListParagraph"/>
        <w:numPr>
          <w:ilvl w:val="0"/>
          <w:numId w:val="11"/>
        </w:numPr>
      </w:pPr>
      <w:r>
        <w:t xml:space="preserve">help people with </w:t>
      </w:r>
      <w:r w:rsidR="009052D2">
        <w:t xml:space="preserve">advanced HIV </w:t>
      </w:r>
      <w:r>
        <w:t>improve their health status and quality of life and, if necessary, support the conditions that will allow for death with dignity</w:t>
      </w:r>
    </w:p>
    <w:p w14:paraId="1B91AAE9" w14:textId="77777777" w:rsidR="00C95921" w:rsidRDefault="00C95921">
      <w:pPr>
        <w:ind w:left="1080"/>
      </w:pPr>
    </w:p>
    <w:p w14:paraId="3E567B9F" w14:textId="77777777" w:rsidR="00C95921" w:rsidRDefault="00C95921"/>
    <w:p w14:paraId="16D14779" w14:textId="77777777" w:rsidR="00C95921" w:rsidRPr="009052D2" w:rsidRDefault="00C95921" w:rsidP="009052D2">
      <w:pPr>
        <w:spacing w:after="120"/>
        <w:rPr>
          <w:b/>
          <w:bCs/>
        </w:rPr>
      </w:pPr>
      <w:r>
        <w:rPr>
          <w:b/>
          <w:bCs/>
        </w:rPr>
        <w:t xml:space="preserve">DECISION MAKING CRITERIA STEP 2:  </w:t>
      </w:r>
    </w:p>
    <w:p w14:paraId="75AFB616" w14:textId="77777777" w:rsidR="00C95921" w:rsidRDefault="00C95921" w:rsidP="009173F8">
      <w:pPr>
        <w:numPr>
          <w:ilvl w:val="0"/>
          <w:numId w:val="9"/>
        </w:numPr>
        <w:tabs>
          <w:tab w:val="clear" w:pos="1440"/>
          <w:tab w:val="num" w:pos="1080"/>
        </w:tabs>
        <w:spacing w:after="60"/>
        <w:ind w:left="1080" w:hanging="360"/>
      </w:pPr>
      <w:r w:rsidRPr="00B44B55">
        <w:t xml:space="preserve">Services </w:t>
      </w:r>
      <w:r w:rsidR="00BB1FFD" w:rsidRPr="00B44B55">
        <w:t xml:space="preserve">have </w:t>
      </w:r>
      <w:r w:rsidRPr="00B44B55">
        <w:t>a high level of benefit</w:t>
      </w:r>
      <w:r>
        <w:t xml:space="preserve"> to people and families living with HIV, including cost and outcome measures when applicable</w:t>
      </w:r>
    </w:p>
    <w:p w14:paraId="70E94E9E" w14:textId="77777777" w:rsidR="00C95921" w:rsidRPr="00C20798" w:rsidRDefault="00C95921" w:rsidP="009173F8">
      <w:pPr>
        <w:numPr>
          <w:ilvl w:val="0"/>
          <w:numId w:val="9"/>
        </w:numPr>
        <w:tabs>
          <w:tab w:val="clear" w:pos="1440"/>
          <w:tab w:val="num" w:pos="1080"/>
        </w:tabs>
        <w:spacing w:after="60"/>
        <w:ind w:left="1080" w:hanging="360"/>
      </w:pPr>
      <w:r>
        <w:t xml:space="preserve">Services are accessible to all </w:t>
      </w:r>
      <w:r w:rsidR="004A5064">
        <w:t>people living with or</w:t>
      </w:r>
      <w:r>
        <w:t xml:space="preserve"> affected</w:t>
      </w:r>
      <w:r w:rsidR="004A5064">
        <w:t xml:space="preserve"> by HIV</w:t>
      </w:r>
      <w:r w:rsidRPr="00C20798">
        <w:t>, allowing for differences in need between urban, suburban, and rural consumers as</w:t>
      </w:r>
      <w:r w:rsidR="00B44B55">
        <w:t xml:space="preserve"> applicable under Part A and B </w:t>
      </w:r>
      <w:r w:rsidRPr="00C20798">
        <w:t>guidelines</w:t>
      </w:r>
    </w:p>
    <w:p w14:paraId="417A0181" w14:textId="77777777" w:rsidR="00C95921" w:rsidRPr="00C20798" w:rsidRDefault="00C95921" w:rsidP="009173F8">
      <w:pPr>
        <w:numPr>
          <w:ilvl w:val="0"/>
          <w:numId w:val="9"/>
        </w:numPr>
        <w:tabs>
          <w:tab w:val="clear" w:pos="1440"/>
          <w:tab w:val="num" w:pos="1080"/>
        </w:tabs>
        <w:spacing w:after="60"/>
        <w:ind w:left="1080" w:hanging="360"/>
      </w:pPr>
      <w:r w:rsidRPr="00C20798">
        <w:t xml:space="preserve">The Council will minimize duplication of both service provision and administration and services will be coordinated with other systems, including but not limited to HIV prevention, substance use, mental health, and </w:t>
      </w:r>
      <w:r w:rsidR="0041022E">
        <w:t>Sexually Transmitted Infections (STIs).</w:t>
      </w:r>
    </w:p>
    <w:p w14:paraId="00988051" w14:textId="77777777" w:rsidR="00C95921" w:rsidRPr="00C20798" w:rsidRDefault="00C95921" w:rsidP="009173F8">
      <w:pPr>
        <w:numPr>
          <w:ilvl w:val="0"/>
          <w:numId w:val="9"/>
        </w:numPr>
        <w:tabs>
          <w:tab w:val="clear" w:pos="1440"/>
          <w:tab w:val="num" w:pos="1080"/>
        </w:tabs>
        <w:spacing w:after="60"/>
        <w:ind w:left="1080" w:hanging="360"/>
      </w:pPr>
      <w:r w:rsidRPr="00C20798">
        <w:t xml:space="preserve">Services emphasize access to and use of primary medical and other essential HRSA defined core services </w:t>
      </w:r>
    </w:p>
    <w:p w14:paraId="757F5DB8" w14:textId="77777777" w:rsidR="00C95921" w:rsidRPr="00C20798" w:rsidRDefault="00C95921" w:rsidP="009173F8">
      <w:pPr>
        <w:numPr>
          <w:ilvl w:val="0"/>
          <w:numId w:val="9"/>
        </w:numPr>
        <w:tabs>
          <w:tab w:val="clear" w:pos="1440"/>
          <w:tab w:val="num" w:pos="1080"/>
        </w:tabs>
        <w:spacing w:after="60"/>
        <w:ind w:left="1080" w:hanging="360"/>
      </w:pPr>
      <w:r w:rsidRPr="00C20798">
        <w:t>Services are appropriate for different cultural and socioeconomic populations, as well as care needs</w:t>
      </w:r>
    </w:p>
    <w:p w14:paraId="323B41D3" w14:textId="77777777" w:rsidR="00C95921" w:rsidRPr="00C20798" w:rsidRDefault="00C95921" w:rsidP="009173F8">
      <w:pPr>
        <w:numPr>
          <w:ilvl w:val="0"/>
          <w:numId w:val="9"/>
        </w:numPr>
        <w:tabs>
          <w:tab w:val="clear" w:pos="1440"/>
          <w:tab w:val="num" w:pos="1080"/>
        </w:tabs>
        <w:spacing w:after="60"/>
        <w:ind w:left="1080" w:hanging="360"/>
      </w:pPr>
      <w:r w:rsidRPr="00C20798">
        <w:t xml:space="preserve">Services are available to meet the needs of all people living with HIV </w:t>
      </w:r>
      <w:r w:rsidR="004A5064" w:rsidRPr="00C20798">
        <w:t>and families</w:t>
      </w:r>
      <w:r w:rsidR="004A5064">
        <w:t xml:space="preserve">, </w:t>
      </w:r>
      <w:r w:rsidRPr="00C20798">
        <w:t>as applicable under Part A and B guidelines</w:t>
      </w:r>
    </w:p>
    <w:p w14:paraId="265902E9" w14:textId="77777777" w:rsidR="00C95921" w:rsidRDefault="00C95921" w:rsidP="009173F8">
      <w:pPr>
        <w:numPr>
          <w:ilvl w:val="0"/>
          <w:numId w:val="9"/>
        </w:numPr>
        <w:tabs>
          <w:tab w:val="clear" w:pos="1440"/>
          <w:tab w:val="num" w:pos="1080"/>
        </w:tabs>
        <w:spacing w:after="60"/>
        <w:ind w:left="1080" w:hanging="360"/>
      </w:pPr>
      <w:r>
        <w:t>Services meet or exceed standards of care</w:t>
      </w:r>
    </w:p>
    <w:p w14:paraId="3FD17485" w14:textId="77777777" w:rsidR="00C95921" w:rsidRDefault="00C95921" w:rsidP="009173F8">
      <w:pPr>
        <w:numPr>
          <w:ilvl w:val="0"/>
          <w:numId w:val="9"/>
        </w:numPr>
        <w:tabs>
          <w:tab w:val="clear" w:pos="1440"/>
          <w:tab w:val="num" w:pos="1080"/>
        </w:tabs>
        <w:spacing w:after="60"/>
        <w:ind w:left="1080" w:hanging="360"/>
      </w:pPr>
      <w:r>
        <w:t>Services reflect latest medical advances, when appropriate</w:t>
      </w:r>
    </w:p>
    <w:p w14:paraId="616FDDEB" w14:textId="77777777" w:rsidR="00C95921" w:rsidRDefault="00C95921" w:rsidP="009173F8">
      <w:pPr>
        <w:numPr>
          <w:ilvl w:val="0"/>
          <w:numId w:val="9"/>
        </w:numPr>
        <w:tabs>
          <w:tab w:val="clear" w:pos="1440"/>
          <w:tab w:val="num" w:pos="1080"/>
        </w:tabs>
        <w:ind w:left="1080" w:hanging="360"/>
      </w:pPr>
      <w:r>
        <w:t xml:space="preserve">Services meet a documented need that is not </w:t>
      </w:r>
      <w:r w:rsidR="003806B2">
        <w:t xml:space="preserve">fully </w:t>
      </w:r>
      <w:r>
        <w:t>supported through other funding streams</w:t>
      </w:r>
    </w:p>
    <w:p w14:paraId="1BA164C7" w14:textId="77777777" w:rsidR="00C95921" w:rsidRPr="009052D2" w:rsidRDefault="00C95921">
      <w:pPr>
        <w:pStyle w:val="Header"/>
        <w:tabs>
          <w:tab w:val="clear" w:pos="4320"/>
          <w:tab w:val="clear" w:pos="8640"/>
        </w:tabs>
        <w:rPr>
          <w:sz w:val="36"/>
        </w:rPr>
      </w:pPr>
    </w:p>
    <w:p w14:paraId="19A3E90F" w14:textId="77777777" w:rsidR="00C95921" w:rsidRDefault="00C95921">
      <w:pPr>
        <w:pStyle w:val="Heading2"/>
        <w:rPr>
          <w:sz w:val="28"/>
        </w:rPr>
      </w:pPr>
      <w:r>
        <w:rPr>
          <w:sz w:val="28"/>
        </w:rPr>
        <w:t>PRIORITY SETTING AND ALLOCATIONS ARE SEPARATE DECISIONS.</w:t>
      </w:r>
    </w:p>
    <w:p w14:paraId="403091DB" w14:textId="77777777" w:rsidR="00C95921" w:rsidRDefault="00C95921" w:rsidP="00DB7A38">
      <w:pPr>
        <w:pStyle w:val="BodyTextIndent"/>
      </w:pPr>
      <w:r>
        <w:t xml:space="preserve">All decisions are expected to address needs of </w:t>
      </w:r>
      <w:r w:rsidR="00DB7A38">
        <w:t xml:space="preserve">the overall community </w:t>
      </w:r>
      <w:r>
        <w:t>affected by the epidemic</w:t>
      </w:r>
      <w:r w:rsidR="00DB7A38">
        <w:t xml:space="preserve">. </w:t>
      </w:r>
    </w:p>
    <w:sectPr w:rsidR="00C95921" w:rsidSect="009052D2">
      <w:headerReference w:type="default" r:id="rId8"/>
      <w:footerReference w:type="default" r:id="rId9"/>
      <w:pgSz w:w="12240" w:h="15840" w:code="1"/>
      <w:pgMar w:top="720" w:right="1008" w:bottom="720" w:left="1008"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2A1E1" w14:textId="77777777" w:rsidR="00E133C0" w:rsidRDefault="00E133C0">
      <w:r>
        <w:separator/>
      </w:r>
    </w:p>
  </w:endnote>
  <w:endnote w:type="continuationSeparator" w:id="0">
    <w:p w14:paraId="1BCA9E51" w14:textId="77777777" w:rsidR="00E133C0" w:rsidRDefault="00E13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9159B" w14:textId="77777777" w:rsidR="007526D8" w:rsidRDefault="007526D8">
    <w:pPr>
      <w:pStyle w:val="Footer"/>
      <w:rPr>
        <w:sz w:val="16"/>
      </w:rPr>
    </w:pPr>
    <w:r w:rsidRPr="0089720F">
      <w:rPr>
        <w:sz w:val="16"/>
      </w:rPr>
      <w:fldChar w:fldCharType="begin"/>
    </w:r>
    <w:r w:rsidRPr="0089720F">
      <w:rPr>
        <w:sz w:val="16"/>
      </w:rPr>
      <w:instrText xml:space="preserve"> FILENAME \p </w:instrText>
    </w:r>
    <w:r w:rsidRPr="0089720F">
      <w:rPr>
        <w:sz w:val="16"/>
      </w:rPr>
      <w:fldChar w:fldCharType="separate"/>
    </w:r>
    <w:r w:rsidR="00EF4DB4">
      <w:rPr>
        <w:noProof/>
        <w:sz w:val="16"/>
      </w:rPr>
      <w:t>J:\Committees\Priority &amp; Allocations\2025 Documents\Principles &amp; Criteria for FY26 - 02-28-25.docx</w:t>
    </w:r>
    <w:r w:rsidRPr="0089720F">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14DD0" w14:textId="77777777" w:rsidR="00E133C0" w:rsidRDefault="00E133C0">
      <w:r>
        <w:separator/>
      </w:r>
    </w:p>
  </w:footnote>
  <w:footnote w:type="continuationSeparator" w:id="0">
    <w:p w14:paraId="285C8D4D" w14:textId="77777777" w:rsidR="00E133C0" w:rsidRDefault="00E13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5B1D1" w14:textId="77777777" w:rsidR="00FB3E22" w:rsidRPr="00FB3E22" w:rsidRDefault="00FB3E22" w:rsidP="00FB3E22">
    <w:pPr>
      <w:pStyle w:val="Header"/>
      <w:jc w:val="center"/>
      <w:rPr>
        <w:b/>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97AFD"/>
    <w:multiLevelType w:val="hybridMultilevel"/>
    <w:tmpl w:val="23E8FBCC"/>
    <w:lvl w:ilvl="0" w:tplc="02CC9F26">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8734E3"/>
    <w:multiLevelType w:val="hybridMultilevel"/>
    <w:tmpl w:val="4538C514"/>
    <w:lvl w:ilvl="0" w:tplc="FA8C8086">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98E2346"/>
    <w:multiLevelType w:val="hybridMultilevel"/>
    <w:tmpl w:val="F7CAA872"/>
    <w:lvl w:ilvl="0" w:tplc="AA7AB6DC">
      <w:start w:val="1"/>
      <w:numFmt w:val="upperLetter"/>
      <w:lvlText w:val="%1."/>
      <w:lvlJc w:val="left"/>
      <w:pPr>
        <w:tabs>
          <w:tab w:val="num" w:pos="1440"/>
        </w:tabs>
        <w:ind w:left="144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4D0881"/>
    <w:multiLevelType w:val="hybridMultilevel"/>
    <w:tmpl w:val="EE5278FA"/>
    <w:lvl w:ilvl="0" w:tplc="3DCC41B0">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83C39B6"/>
    <w:multiLevelType w:val="hybridMultilevel"/>
    <w:tmpl w:val="72E65F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0543D93"/>
    <w:multiLevelType w:val="hybridMultilevel"/>
    <w:tmpl w:val="C19E3B3C"/>
    <w:lvl w:ilvl="0" w:tplc="482E929E">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B10E5B"/>
    <w:multiLevelType w:val="hybridMultilevel"/>
    <w:tmpl w:val="F7CAA872"/>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6461EB"/>
    <w:multiLevelType w:val="hybridMultilevel"/>
    <w:tmpl w:val="DC4E5F20"/>
    <w:lvl w:ilvl="0" w:tplc="36F0EAFC">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4D004A60"/>
    <w:multiLevelType w:val="hybridMultilevel"/>
    <w:tmpl w:val="381CD78A"/>
    <w:lvl w:ilvl="0" w:tplc="010A139C">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E3C2B7D"/>
    <w:multiLevelType w:val="hybridMultilevel"/>
    <w:tmpl w:val="F7CAA872"/>
    <w:lvl w:ilvl="0" w:tplc="AA7AB6DC">
      <w:start w:val="1"/>
      <w:numFmt w:val="upperLetter"/>
      <w:lvlText w:val="%1."/>
      <w:lvlJc w:val="left"/>
      <w:pPr>
        <w:tabs>
          <w:tab w:val="num" w:pos="1440"/>
        </w:tabs>
        <w:ind w:left="144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E46B99"/>
    <w:multiLevelType w:val="hybridMultilevel"/>
    <w:tmpl w:val="32B6F6AA"/>
    <w:lvl w:ilvl="0" w:tplc="AA7AB6DC">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B39539B"/>
    <w:multiLevelType w:val="hybridMultilevel"/>
    <w:tmpl w:val="670A4C8C"/>
    <w:lvl w:ilvl="0" w:tplc="2BF236E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61456BF"/>
    <w:multiLevelType w:val="hybridMultilevel"/>
    <w:tmpl w:val="EE5278FA"/>
    <w:lvl w:ilvl="0" w:tplc="3DCC41B0">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A3E7F16"/>
    <w:multiLevelType w:val="hybridMultilevel"/>
    <w:tmpl w:val="84F8BFC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23345507">
    <w:abstractNumId w:val="6"/>
  </w:num>
  <w:num w:numId="2" w16cid:durableId="274943541">
    <w:abstractNumId w:val="11"/>
  </w:num>
  <w:num w:numId="3" w16cid:durableId="1327785156">
    <w:abstractNumId w:val="13"/>
  </w:num>
  <w:num w:numId="4" w16cid:durableId="1954511373">
    <w:abstractNumId w:val="10"/>
  </w:num>
  <w:num w:numId="5" w16cid:durableId="891771098">
    <w:abstractNumId w:val="9"/>
  </w:num>
  <w:num w:numId="6" w16cid:durableId="125977575">
    <w:abstractNumId w:val="2"/>
  </w:num>
  <w:num w:numId="7" w16cid:durableId="394427843">
    <w:abstractNumId w:val="7"/>
  </w:num>
  <w:num w:numId="8" w16cid:durableId="450394763">
    <w:abstractNumId w:val="3"/>
  </w:num>
  <w:num w:numId="9" w16cid:durableId="1735355517">
    <w:abstractNumId w:val="1"/>
  </w:num>
  <w:num w:numId="10" w16cid:durableId="1713387939">
    <w:abstractNumId w:val="12"/>
  </w:num>
  <w:num w:numId="11" w16cid:durableId="661011787">
    <w:abstractNumId w:val="4"/>
  </w:num>
  <w:num w:numId="12" w16cid:durableId="807238373">
    <w:abstractNumId w:val="8"/>
  </w:num>
  <w:num w:numId="13" w16cid:durableId="462885862">
    <w:abstractNumId w:val="5"/>
  </w:num>
  <w:num w:numId="14" w16cid:durableId="183791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8B9"/>
    <w:rsid w:val="000026FC"/>
    <w:rsid w:val="00010C79"/>
    <w:rsid w:val="00010F4C"/>
    <w:rsid w:val="0003128D"/>
    <w:rsid w:val="00044238"/>
    <w:rsid w:val="0004586C"/>
    <w:rsid w:val="00051966"/>
    <w:rsid w:val="00077790"/>
    <w:rsid w:val="0009790F"/>
    <w:rsid w:val="000B38C5"/>
    <w:rsid w:val="000E4050"/>
    <w:rsid w:val="0012748E"/>
    <w:rsid w:val="00150FB4"/>
    <w:rsid w:val="001513D5"/>
    <w:rsid w:val="001C271C"/>
    <w:rsid w:val="001D5F9E"/>
    <w:rsid w:val="001E408D"/>
    <w:rsid w:val="002015C3"/>
    <w:rsid w:val="00220CAD"/>
    <w:rsid w:val="00243F14"/>
    <w:rsid w:val="00254608"/>
    <w:rsid w:val="002548B9"/>
    <w:rsid w:val="00257AFC"/>
    <w:rsid w:val="002938B5"/>
    <w:rsid w:val="002F0912"/>
    <w:rsid w:val="003806B2"/>
    <w:rsid w:val="00390020"/>
    <w:rsid w:val="003C1387"/>
    <w:rsid w:val="003C1497"/>
    <w:rsid w:val="003D0869"/>
    <w:rsid w:val="003E64C9"/>
    <w:rsid w:val="003E7C0B"/>
    <w:rsid w:val="00404A6E"/>
    <w:rsid w:val="0041022E"/>
    <w:rsid w:val="00412B9E"/>
    <w:rsid w:val="00415A8B"/>
    <w:rsid w:val="00435C08"/>
    <w:rsid w:val="00466F7E"/>
    <w:rsid w:val="004A2633"/>
    <w:rsid w:val="004A5064"/>
    <w:rsid w:val="004B5ACF"/>
    <w:rsid w:val="004D51C5"/>
    <w:rsid w:val="004F55CC"/>
    <w:rsid w:val="005378F8"/>
    <w:rsid w:val="005575EC"/>
    <w:rsid w:val="0057171E"/>
    <w:rsid w:val="005E37E9"/>
    <w:rsid w:val="005E6ADC"/>
    <w:rsid w:val="00613763"/>
    <w:rsid w:val="00686EA3"/>
    <w:rsid w:val="006A36EC"/>
    <w:rsid w:val="006A4A46"/>
    <w:rsid w:val="006C7FCE"/>
    <w:rsid w:val="00736A8E"/>
    <w:rsid w:val="007507B9"/>
    <w:rsid w:val="007526D8"/>
    <w:rsid w:val="00753C2F"/>
    <w:rsid w:val="00767F5E"/>
    <w:rsid w:val="007B6CA5"/>
    <w:rsid w:val="007E4FC5"/>
    <w:rsid w:val="007F6D6F"/>
    <w:rsid w:val="00801C95"/>
    <w:rsid w:val="00832ADF"/>
    <w:rsid w:val="00845187"/>
    <w:rsid w:val="00845CCB"/>
    <w:rsid w:val="00853CEB"/>
    <w:rsid w:val="00877EA4"/>
    <w:rsid w:val="008830A7"/>
    <w:rsid w:val="0089720F"/>
    <w:rsid w:val="008A40F0"/>
    <w:rsid w:val="008B3054"/>
    <w:rsid w:val="00904DA9"/>
    <w:rsid w:val="009052D2"/>
    <w:rsid w:val="00916710"/>
    <w:rsid w:val="009173F8"/>
    <w:rsid w:val="0093591F"/>
    <w:rsid w:val="00937AC8"/>
    <w:rsid w:val="00943F87"/>
    <w:rsid w:val="00963C12"/>
    <w:rsid w:val="00966A0A"/>
    <w:rsid w:val="00974E8B"/>
    <w:rsid w:val="00975421"/>
    <w:rsid w:val="009A690B"/>
    <w:rsid w:val="00A07CDA"/>
    <w:rsid w:val="00A30FF4"/>
    <w:rsid w:val="00A40ECA"/>
    <w:rsid w:val="00A87DEF"/>
    <w:rsid w:val="00A90269"/>
    <w:rsid w:val="00AA5EA8"/>
    <w:rsid w:val="00B039CD"/>
    <w:rsid w:val="00B26458"/>
    <w:rsid w:val="00B276AE"/>
    <w:rsid w:val="00B31FB6"/>
    <w:rsid w:val="00B44B55"/>
    <w:rsid w:val="00B5677F"/>
    <w:rsid w:val="00B639BC"/>
    <w:rsid w:val="00B85128"/>
    <w:rsid w:val="00BB1FFD"/>
    <w:rsid w:val="00BC7AC6"/>
    <w:rsid w:val="00BF43B4"/>
    <w:rsid w:val="00C100C1"/>
    <w:rsid w:val="00C20798"/>
    <w:rsid w:val="00C32D73"/>
    <w:rsid w:val="00C33DD1"/>
    <w:rsid w:val="00C44C12"/>
    <w:rsid w:val="00C70A98"/>
    <w:rsid w:val="00C7319B"/>
    <w:rsid w:val="00C875FD"/>
    <w:rsid w:val="00C95921"/>
    <w:rsid w:val="00CB719C"/>
    <w:rsid w:val="00CC2E32"/>
    <w:rsid w:val="00CE3A0C"/>
    <w:rsid w:val="00CF267A"/>
    <w:rsid w:val="00D1569D"/>
    <w:rsid w:val="00D344DB"/>
    <w:rsid w:val="00D64280"/>
    <w:rsid w:val="00D7120A"/>
    <w:rsid w:val="00D738BC"/>
    <w:rsid w:val="00D84BB9"/>
    <w:rsid w:val="00D90AD5"/>
    <w:rsid w:val="00DB7A38"/>
    <w:rsid w:val="00DC0B4F"/>
    <w:rsid w:val="00DC4C3A"/>
    <w:rsid w:val="00DD0272"/>
    <w:rsid w:val="00DD1925"/>
    <w:rsid w:val="00DE7CF1"/>
    <w:rsid w:val="00DF2778"/>
    <w:rsid w:val="00DF6D49"/>
    <w:rsid w:val="00E133C0"/>
    <w:rsid w:val="00E3331A"/>
    <w:rsid w:val="00E4126B"/>
    <w:rsid w:val="00E67B3D"/>
    <w:rsid w:val="00E712F6"/>
    <w:rsid w:val="00E851D4"/>
    <w:rsid w:val="00E92534"/>
    <w:rsid w:val="00EC708F"/>
    <w:rsid w:val="00ED5F9E"/>
    <w:rsid w:val="00EE676A"/>
    <w:rsid w:val="00EF2505"/>
    <w:rsid w:val="00EF3572"/>
    <w:rsid w:val="00EF4DB4"/>
    <w:rsid w:val="00F31FD1"/>
    <w:rsid w:val="00F342CA"/>
    <w:rsid w:val="00F75C4C"/>
    <w:rsid w:val="00FA5554"/>
    <w:rsid w:val="00FB16C2"/>
    <w:rsid w:val="00FB2581"/>
    <w:rsid w:val="00FB2C76"/>
    <w:rsid w:val="00FB3E22"/>
    <w:rsid w:val="00FC2BEB"/>
    <w:rsid w:val="00FE12DB"/>
    <w:rsid w:val="00FF0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A1B376"/>
  <w15:chartTrackingRefBased/>
  <w15:docId w15:val="{E8D46B06-0016-4B2B-931E-F9964452B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i/>
      <w:iCs/>
    </w:rPr>
  </w:style>
  <w:style w:type="paragraph" w:styleId="BodyTextIndent">
    <w:name w:val="Body Text Indent"/>
    <w:basedOn w:val="Normal"/>
    <w:pPr>
      <w:ind w:left="360"/>
    </w:pPr>
    <w:rPr>
      <w:b/>
      <w:bCs/>
      <w:sz w:val="28"/>
    </w:rPr>
  </w:style>
  <w:style w:type="paragraph" w:styleId="BalloonText">
    <w:name w:val="Balloon Text"/>
    <w:basedOn w:val="Normal"/>
    <w:link w:val="BalloonTextChar"/>
    <w:rsid w:val="006A4A46"/>
    <w:rPr>
      <w:rFonts w:ascii="Tahoma" w:hAnsi="Tahoma" w:cs="Tahoma"/>
      <w:sz w:val="16"/>
      <w:szCs w:val="16"/>
    </w:rPr>
  </w:style>
  <w:style w:type="character" w:customStyle="1" w:styleId="BalloonTextChar">
    <w:name w:val="Balloon Text Char"/>
    <w:link w:val="BalloonText"/>
    <w:rsid w:val="006A4A46"/>
    <w:rPr>
      <w:rFonts w:ascii="Tahoma" w:hAnsi="Tahoma" w:cs="Tahoma"/>
      <w:sz w:val="16"/>
      <w:szCs w:val="16"/>
    </w:rPr>
  </w:style>
  <w:style w:type="paragraph" w:styleId="Revision">
    <w:name w:val="Revision"/>
    <w:hidden/>
    <w:uiPriority w:val="99"/>
    <w:semiHidden/>
    <w:rsid w:val="00DB7A38"/>
    <w:rPr>
      <w:sz w:val="24"/>
      <w:szCs w:val="24"/>
    </w:rPr>
  </w:style>
  <w:style w:type="paragraph" w:styleId="ListParagraph">
    <w:name w:val="List Paragraph"/>
    <w:basedOn w:val="Normal"/>
    <w:uiPriority w:val="34"/>
    <w:qFormat/>
    <w:rsid w:val="001274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A6412-9CE1-42DE-B899-20B535E90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850</Words>
  <Characters>4711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DRAFT</vt:lpstr>
    </vt:vector>
  </TitlesOfParts>
  <Company>Techzentric</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Michael DeGuzman</dc:creator>
  <cp:keywords/>
  <cp:lastModifiedBy>Ohafia, Richon (County Judge's Office)</cp:lastModifiedBy>
  <cp:revision>4</cp:revision>
  <cp:lastPrinted>2023-02-23T20:01:00Z</cp:lastPrinted>
  <dcterms:created xsi:type="dcterms:W3CDTF">2025-02-27T21:39:00Z</dcterms:created>
  <dcterms:modified xsi:type="dcterms:W3CDTF">2025-04-11T02:01:00Z</dcterms:modified>
</cp:coreProperties>
</file>